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5B267F" w:rsidRDefault="00C27A2E" w:rsidP="00C27A2E">
      <w:r>
        <w:t>08.02.2007</w:t>
      </w:r>
      <w:r w:rsidR="008C03D1">
        <w:t>г</w:t>
      </w:r>
    </w:p>
    <w:p w:rsidR="00C27A2E" w:rsidRPr="005B267F" w:rsidRDefault="008C03D1" w:rsidP="00C27A2E">
      <w:r>
        <w:rPr>
          <w:b/>
          <w:bCs/>
        </w:rPr>
        <w:t>ВЕСТНИК</w:t>
      </w:r>
      <w:r w:rsidR="00A647A2">
        <w:rPr>
          <w:b/>
          <w:bCs/>
        </w:rPr>
        <w:t xml:space="preserve"> ЧУЛЫМСКОГО СЕЛЬСОВЕТА №</w:t>
      </w:r>
      <w:r w:rsidR="00AB77E9">
        <w:rPr>
          <w:b/>
          <w:bCs/>
        </w:rPr>
        <w:t xml:space="preserve"> </w:t>
      </w:r>
      <w:r w:rsidR="008A48F3">
        <w:rPr>
          <w:b/>
          <w:bCs/>
          <w:sz w:val="28"/>
          <w:szCs w:val="28"/>
        </w:rPr>
        <w:t>3</w:t>
      </w:r>
      <w:r w:rsidR="005B267F">
        <w:rPr>
          <w:b/>
          <w:bCs/>
          <w:sz w:val="28"/>
          <w:szCs w:val="28"/>
        </w:rPr>
        <w:t>2</w:t>
      </w:r>
    </w:p>
    <w:p w:rsidR="00C27A2E" w:rsidRDefault="005B267F" w:rsidP="00C27A2E">
      <w:pPr>
        <w:rPr>
          <w:b/>
          <w:bCs/>
        </w:rPr>
      </w:pPr>
      <w:r>
        <w:rPr>
          <w:b/>
          <w:bCs/>
        </w:rPr>
        <w:t>2</w:t>
      </w:r>
      <w:r w:rsidR="008A48F3">
        <w:rPr>
          <w:b/>
          <w:bCs/>
        </w:rPr>
        <w:t>0</w:t>
      </w:r>
      <w:r w:rsidR="0062266E">
        <w:rPr>
          <w:b/>
          <w:bCs/>
        </w:rPr>
        <w:t xml:space="preserve"> </w:t>
      </w:r>
      <w:r w:rsidR="008A48F3">
        <w:rPr>
          <w:b/>
          <w:bCs/>
        </w:rPr>
        <w:t>сентября</w:t>
      </w:r>
      <w:r w:rsidR="00F867E2">
        <w:rPr>
          <w:b/>
          <w:bCs/>
        </w:rPr>
        <w:t xml:space="preserve"> </w:t>
      </w:r>
      <w:r>
        <w:rPr>
          <w:b/>
          <w:bCs/>
        </w:rPr>
        <w:t>пятница</w:t>
      </w:r>
      <w:r w:rsidR="007411D5">
        <w:rPr>
          <w:b/>
          <w:bCs/>
        </w:rPr>
        <w:t xml:space="preserve"> </w:t>
      </w:r>
      <w:r w:rsidR="0062266E">
        <w:rPr>
          <w:b/>
          <w:bCs/>
        </w:rPr>
        <w:t>2019г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 xml:space="preserve">периодическое печатное издание органов местного самоуправления </w:t>
      </w:r>
      <w:proofErr w:type="spellStart"/>
      <w:r>
        <w:rPr>
          <w:b/>
          <w:bCs/>
        </w:rPr>
        <w:t>Чулымского</w:t>
      </w:r>
      <w:proofErr w:type="spellEnd"/>
      <w:r>
        <w:rPr>
          <w:b/>
          <w:bCs/>
        </w:rPr>
        <w:t xml:space="preserve"> сельсовета</w:t>
      </w:r>
    </w:p>
    <w:p w:rsidR="00675FDF" w:rsidRDefault="00C27A2E" w:rsidP="00844936">
      <w:pPr>
        <w:jc w:val="both"/>
        <w:rPr>
          <w:b/>
        </w:rPr>
      </w:pPr>
      <w:r>
        <w:rPr>
          <w:b/>
        </w:rPr>
        <w:t xml:space="preserve">  </w:t>
      </w:r>
    </w:p>
    <w:p w:rsidR="00D81007" w:rsidRPr="005B267F" w:rsidRDefault="00C27A2E" w:rsidP="005B267F">
      <w:pPr>
        <w:jc w:val="both"/>
        <w:rPr>
          <w:b/>
          <w:bCs/>
          <w:iCs/>
          <w:color w:val="4F81BD"/>
        </w:rPr>
      </w:pPr>
      <w:r>
        <w:rPr>
          <w:b/>
        </w:rPr>
        <w:t xml:space="preserve">РАЗДЕЛ </w:t>
      </w:r>
      <w:r w:rsidR="0062266E">
        <w:rPr>
          <w:b/>
        </w:rPr>
        <w:t>1</w:t>
      </w:r>
      <w:r>
        <w:rPr>
          <w:b/>
        </w:rPr>
        <w:t xml:space="preserve"> </w:t>
      </w:r>
      <w:r w:rsidR="0062266E" w:rsidRPr="0092287F">
        <w:rPr>
          <w:rStyle w:val="a9"/>
          <w:i w:val="0"/>
        </w:rPr>
        <w:tab/>
      </w:r>
    </w:p>
    <w:p w:rsidR="005B267F" w:rsidRPr="005B267F" w:rsidRDefault="005B267F" w:rsidP="005B267F">
      <w:pPr>
        <w:ind w:firstLine="709"/>
        <w:jc w:val="center"/>
        <w:rPr>
          <w:b/>
          <w:sz w:val="22"/>
          <w:szCs w:val="22"/>
        </w:rPr>
      </w:pPr>
      <w:r w:rsidRPr="005B267F">
        <w:rPr>
          <w:b/>
          <w:sz w:val="22"/>
          <w:szCs w:val="22"/>
        </w:rPr>
        <w:t>Соблюдение мер пожарной безопасности и предупреждение чрезвычайных ситуаций</w:t>
      </w:r>
    </w:p>
    <w:p w:rsidR="005B267F" w:rsidRPr="005B267F" w:rsidRDefault="005B267F" w:rsidP="005B267F">
      <w:pPr>
        <w:ind w:firstLine="709"/>
        <w:jc w:val="center"/>
        <w:rPr>
          <w:b/>
          <w:bCs/>
          <w:sz w:val="22"/>
          <w:szCs w:val="22"/>
        </w:rPr>
      </w:pPr>
    </w:p>
    <w:p w:rsidR="005B267F" w:rsidRPr="005B267F" w:rsidRDefault="005B267F" w:rsidP="005B267F">
      <w:pPr>
        <w:ind w:firstLine="709"/>
        <w:jc w:val="both"/>
        <w:rPr>
          <w:sz w:val="22"/>
          <w:szCs w:val="22"/>
        </w:rPr>
      </w:pPr>
      <w:r w:rsidRPr="005B267F">
        <w:rPr>
          <w:sz w:val="22"/>
          <w:szCs w:val="22"/>
        </w:rPr>
        <w:t xml:space="preserve">В целях профилактики и предупреждения </w:t>
      </w:r>
      <w:r w:rsidRPr="005B267F">
        <w:rPr>
          <w:rStyle w:val="15"/>
          <w:sz w:val="22"/>
          <w:szCs w:val="22"/>
        </w:rPr>
        <w:t>чрезвычайных ситуаций на территории Новосибирской области,</w:t>
      </w:r>
      <w:r w:rsidRPr="005B267F">
        <w:rPr>
          <w:sz w:val="22"/>
          <w:szCs w:val="22"/>
        </w:rPr>
        <w:t xml:space="preserve"> вызванных пожарами, возникающими, в том числе, при сплошном выжигании растительности (палами) информируем о необходимости соблюдения мер пожарной безопасности.</w:t>
      </w:r>
    </w:p>
    <w:p w:rsidR="005B267F" w:rsidRPr="005B267F" w:rsidRDefault="005B267F" w:rsidP="005B267F">
      <w:pPr>
        <w:tabs>
          <w:tab w:val="right" w:pos="8259"/>
        </w:tabs>
        <w:ind w:right="60" w:firstLine="709"/>
        <w:jc w:val="both"/>
        <w:rPr>
          <w:sz w:val="22"/>
          <w:szCs w:val="22"/>
        </w:rPr>
      </w:pPr>
      <w:r w:rsidRPr="005B267F">
        <w:rPr>
          <w:sz w:val="22"/>
          <w:szCs w:val="22"/>
        </w:rPr>
        <w:t xml:space="preserve">На период действия особого противопожарного режима запрещено разведение костров, сжигание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работ. </w:t>
      </w:r>
    </w:p>
    <w:p w:rsidR="005B267F" w:rsidRPr="005B267F" w:rsidRDefault="005B267F" w:rsidP="005B267F">
      <w:pPr>
        <w:ind w:firstLine="709"/>
        <w:jc w:val="both"/>
        <w:rPr>
          <w:sz w:val="22"/>
          <w:szCs w:val="22"/>
        </w:rPr>
      </w:pPr>
      <w:r w:rsidRPr="005B267F">
        <w:rPr>
          <w:sz w:val="22"/>
          <w:szCs w:val="22"/>
        </w:rPr>
        <w:t xml:space="preserve">В рамках осуществление мероприятий по государственному земельному надзору сотрудниками Управления </w:t>
      </w:r>
      <w:proofErr w:type="spellStart"/>
      <w:r w:rsidRPr="005B267F">
        <w:rPr>
          <w:sz w:val="22"/>
          <w:szCs w:val="22"/>
        </w:rPr>
        <w:t>Росреестра</w:t>
      </w:r>
      <w:proofErr w:type="spellEnd"/>
      <w:r w:rsidRPr="005B267F">
        <w:rPr>
          <w:sz w:val="22"/>
          <w:szCs w:val="22"/>
        </w:rPr>
        <w:t xml:space="preserve"> по Новосибирской области в целях предупреждения чрезвычайных ситуаций проводятся профилактические мероприятия, в том числе разъяснительная работа среди проверяемых лиц. </w:t>
      </w:r>
    </w:p>
    <w:p w:rsidR="005B267F" w:rsidRPr="005B267F" w:rsidRDefault="005B267F" w:rsidP="005B267F">
      <w:pPr>
        <w:ind w:firstLine="709"/>
        <w:jc w:val="both"/>
        <w:rPr>
          <w:sz w:val="22"/>
          <w:szCs w:val="22"/>
        </w:rPr>
      </w:pPr>
      <w:r w:rsidRPr="005B267F">
        <w:rPr>
          <w:sz w:val="22"/>
          <w:szCs w:val="22"/>
        </w:rPr>
        <w:t xml:space="preserve">Управлением </w:t>
      </w:r>
      <w:proofErr w:type="spellStart"/>
      <w:r w:rsidRPr="005B267F">
        <w:rPr>
          <w:sz w:val="22"/>
          <w:szCs w:val="22"/>
        </w:rPr>
        <w:t>Росреестра</w:t>
      </w:r>
      <w:proofErr w:type="spellEnd"/>
      <w:r w:rsidRPr="005B267F">
        <w:rPr>
          <w:sz w:val="22"/>
          <w:szCs w:val="22"/>
        </w:rPr>
        <w:t xml:space="preserve"> по Новосибирской области организовано взаимодействие с Главным управлением МЧС России по Новосибирской области, Управлением </w:t>
      </w:r>
      <w:proofErr w:type="spellStart"/>
      <w:r w:rsidRPr="005B267F">
        <w:rPr>
          <w:sz w:val="22"/>
          <w:szCs w:val="22"/>
        </w:rPr>
        <w:t>Россельхознадзора</w:t>
      </w:r>
      <w:proofErr w:type="spellEnd"/>
      <w:r w:rsidRPr="005B267F">
        <w:rPr>
          <w:sz w:val="22"/>
          <w:szCs w:val="22"/>
        </w:rPr>
        <w:t xml:space="preserve"> по Новосибирской области, </w:t>
      </w:r>
      <w:r w:rsidRPr="005B267F">
        <w:rPr>
          <w:sz w:val="22"/>
          <w:szCs w:val="22"/>
          <w:shd w:val="clear" w:color="auto" w:fill="FFFFFF"/>
        </w:rPr>
        <w:t xml:space="preserve">Департаментом </w:t>
      </w:r>
      <w:proofErr w:type="spellStart"/>
      <w:r w:rsidRPr="005B267F">
        <w:rPr>
          <w:sz w:val="22"/>
          <w:szCs w:val="22"/>
          <w:shd w:val="clear" w:color="auto" w:fill="FFFFFF"/>
        </w:rPr>
        <w:t>Росприроднадзора</w:t>
      </w:r>
      <w:proofErr w:type="spellEnd"/>
      <w:r w:rsidRPr="005B267F">
        <w:rPr>
          <w:sz w:val="22"/>
          <w:szCs w:val="22"/>
          <w:shd w:val="clear" w:color="auto" w:fill="FFFFFF"/>
        </w:rPr>
        <w:t xml:space="preserve"> по Сибирскому федеральному округу по вопросам </w:t>
      </w:r>
      <w:r w:rsidRPr="005B267F">
        <w:rPr>
          <w:sz w:val="22"/>
          <w:szCs w:val="22"/>
        </w:rPr>
        <w:t xml:space="preserve">профилактики и предупреждения </w:t>
      </w:r>
      <w:r w:rsidRPr="005B267F">
        <w:rPr>
          <w:rStyle w:val="15"/>
          <w:sz w:val="22"/>
          <w:szCs w:val="22"/>
        </w:rPr>
        <w:t>чрезвычайных ситуаций на территории Новосибирской области,</w:t>
      </w:r>
      <w:r w:rsidRPr="005B267F">
        <w:rPr>
          <w:sz w:val="22"/>
          <w:szCs w:val="22"/>
        </w:rPr>
        <w:t xml:space="preserve"> вызванных пожарами, возникшими, в том числе, при сплошном выжигании растительности (палами).</w:t>
      </w:r>
    </w:p>
    <w:p w:rsidR="005B267F" w:rsidRPr="005B267F" w:rsidRDefault="005B267F" w:rsidP="005B267F">
      <w:pPr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</w:rPr>
        <w:t xml:space="preserve">При выявлении фактов выжигания сухой травянистой растительности, стерни, пожнивных остатков на землях </w:t>
      </w:r>
      <w:proofErr w:type="spellStart"/>
      <w:r w:rsidRPr="005B267F">
        <w:rPr>
          <w:sz w:val="22"/>
          <w:szCs w:val="22"/>
        </w:rPr>
        <w:t>сельхозназначения</w:t>
      </w:r>
      <w:proofErr w:type="spellEnd"/>
      <w:r w:rsidRPr="005B267F">
        <w:rPr>
          <w:sz w:val="22"/>
          <w:szCs w:val="22"/>
        </w:rPr>
        <w:t xml:space="preserve"> и землях запаса, разведение костров на полях собственниками (арендаторами) земельных участков, сотрудники Управления незамедлительно оповещают Главное управление МЧС России по Новосибирской области, Управление </w:t>
      </w:r>
      <w:proofErr w:type="spellStart"/>
      <w:r w:rsidRPr="005B267F">
        <w:rPr>
          <w:sz w:val="22"/>
          <w:szCs w:val="22"/>
        </w:rPr>
        <w:t>Россельхознадзора</w:t>
      </w:r>
      <w:proofErr w:type="spellEnd"/>
      <w:r w:rsidRPr="005B267F">
        <w:rPr>
          <w:sz w:val="22"/>
          <w:szCs w:val="22"/>
        </w:rPr>
        <w:t xml:space="preserve"> по Новосибирской области, </w:t>
      </w:r>
      <w:r w:rsidRPr="005B267F">
        <w:rPr>
          <w:sz w:val="22"/>
          <w:szCs w:val="22"/>
          <w:shd w:val="clear" w:color="auto" w:fill="FFFFFF"/>
        </w:rPr>
        <w:t xml:space="preserve">Департамент </w:t>
      </w:r>
      <w:proofErr w:type="spellStart"/>
      <w:r w:rsidRPr="005B267F">
        <w:rPr>
          <w:sz w:val="22"/>
          <w:szCs w:val="22"/>
          <w:shd w:val="clear" w:color="auto" w:fill="FFFFFF"/>
        </w:rPr>
        <w:t>Росприроднадзора</w:t>
      </w:r>
      <w:proofErr w:type="spellEnd"/>
      <w:r w:rsidRPr="005B267F">
        <w:rPr>
          <w:sz w:val="22"/>
          <w:szCs w:val="22"/>
          <w:shd w:val="clear" w:color="auto" w:fill="FFFFFF"/>
        </w:rPr>
        <w:t xml:space="preserve"> по Сибирскому федеральному округу.</w:t>
      </w:r>
    </w:p>
    <w:p w:rsidR="007D26D9" w:rsidRPr="005B267F" w:rsidRDefault="005B267F" w:rsidP="005B267F">
      <w:pPr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  <w:shd w:val="clear" w:color="auto" w:fill="FFFFFF"/>
        </w:rPr>
        <w:t>Законодательством Российской Федерации в отношении нарушителей противопожарного режима предусмотрена административ</w:t>
      </w:r>
      <w:r>
        <w:rPr>
          <w:sz w:val="22"/>
          <w:szCs w:val="22"/>
          <w:shd w:val="clear" w:color="auto" w:fill="FFFFFF"/>
        </w:rPr>
        <w:t>ная и уголовная ответственно</w:t>
      </w:r>
    </w:p>
    <w:p w:rsidR="005B267F" w:rsidRPr="005B267F" w:rsidRDefault="005B267F" w:rsidP="005B267F">
      <w:pPr>
        <w:tabs>
          <w:tab w:val="left" w:pos="709"/>
        </w:tabs>
        <w:jc w:val="center"/>
        <w:rPr>
          <w:sz w:val="22"/>
          <w:szCs w:val="22"/>
        </w:rPr>
      </w:pPr>
      <w:r w:rsidRPr="005B267F">
        <w:rPr>
          <w:sz w:val="22"/>
          <w:szCs w:val="22"/>
        </w:rPr>
        <w:t xml:space="preserve">Сведения о недвижимости - на электронном сервисе </w:t>
      </w:r>
      <w:proofErr w:type="spellStart"/>
      <w:r w:rsidRPr="005B267F">
        <w:rPr>
          <w:sz w:val="22"/>
          <w:szCs w:val="22"/>
        </w:rPr>
        <w:t>Росреестра</w:t>
      </w:r>
      <w:proofErr w:type="spellEnd"/>
    </w:p>
    <w:p w:rsidR="005B267F" w:rsidRPr="005B267F" w:rsidRDefault="005B267F" w:rsidP="005B267F">
      <w:pPr>
        <w:tabs>
          <w:tab w:val="left" w:pos="2694"/>
        </w:tabs>
        <w:jc w:val="both"/>
        <w:rPr>
          <w:sz w:val="22"/>
          <w:szCs w:val="22"/>
          <w:shd w:val="clear" w:color="auto" w:fill="FFFFFF"/>
        </w:rPr>
      </w:pPr>
    </w:p>
    <w:p w:rsidR="005B267F" w:rsidRPr="005B267F" w:rsidRDefault="005B267F" w:rsidP="005B267F">
      <w:pPr>
        <w:tabs>
          <w:tab w:val="left" w:pos="709"/>
        </w:tabs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  <w:shd w:val="clear" w:color="auto" w:fill="FFFFFF"/>
        </w:rPr>
        <w:t xml:space="preserve">Оперативно получить актуальную информацию из Единого государственного реестра недвижимости  об объекте можно с помощью электронного сервиса «Справочная информация по объектам недвижимости в режиме </w:t>
      </w:r>
      <w:proofErr w:type="spellStart"/>
      <w:r w:rsidRPr="005B267F">
        <w:rPr>
          <w:sz w:val="22"/>
          <w:szCs w:val="22"/>
          <w:shd w:val="clear" w:color="auto" w:fill="FFFFFF"/>
        </w:rPr>
        <w:t>online</w:t>
      </w:r>
      <w:proofErr w:type="spellEnd"/>
      <w:r w:rsidRPr="005B267F">
        <w:rPr>
          <w:sz w:val="22"/>
          <w:szCs w:val="22"/>
          <w:shd w:val="clear" w:color="auto" w:fill="FFFFFF"/>
        </w:rPr>
        <w:t xml:space="preserve">» на официальном сайте </w:t>
      </w:r>
      <w:proofErr w:type="spellStart"/>
      <w:r w:rsidRPr="005B267F">
        <w:rPr>
          <w:sz w:val="22"/>
          <w:szCs w:val="22"/>
          <w:shd w:val="clear" w:color="auto" w:fill="FFFFFF"/>
        </w:rPr>
        <w:t>Росреестра</w:t>
      </w:r>
      <w:proofErr w:type="spellEnd"/>
      <w:r w:rsidRPr="005B267F">
        <w:rPr>
          <w:sz w:val="22"/>
          <w:szCs w:val="22"/>
          <w:shd w:val="clear" w:color="auto" w:fill="FFFFFF"/>
        </w:rPr>
        <w:t xml:space="preserve"> </w:t>
      </w:r>
      <w:hyperlink r:id="rId5" w:history="1">
        <w:r w:rsidRPr="005B267F">
          <w:rPr>
            <w:rStyle w:val="a6"/>
            <w:rFonts w:eastAsiaTheme="minorEastAsia"/>
            <w:sz w:val="22"/>
            <w:szCs w:val="22"/>
            <w:shd w:val="clear" w:color="auto" w:fill="FFFFFF"/>
          </w:rPr>
          <w:t>www.rosreestr.ru</w:t>
        </w:r>
      </w:hyperlink>
      <w:r w:rsidRPr="005B267F">
        <w:rPr>
          <w:sz w:val="22"/>
          <w:szCs w:val="22"/>
          <w:shd w:val="clear" w:color="auto" w:fill="FFFFFF"/>
        </w:rPr>
        <w:t>.</w:t>
      </w:r>
    </w:p>
    <w:p w:rsidR="005B267F" w:rsidRPr="005B267F" w:rsidRDefault="005B267F" w:rsidP="005B267F">
      <w:pPr>
        <w:tabs>
          <w:tab w:val="left" w:pos="709"/>
        </w:tabs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  <w:shd w:val="clear" w:color="auto" w:fill="FFFFFF"/>
        </w:rPr>
        <w:t>Данный инструмент позволяет любому лицу бесплатно получить общедоступные сведения о характеристиках объекта недвижимости, о наличии или отсутствии зарегистрированных прав на него, их ограничений и обременений (без указания информации о правообладателе и документах, на основании которых осуществлена государственная регистрация).</w:t>
      </w:r>
      <w:r w:rsidRPr="005B267F">
        <w:rPr>
          <w:color w:val="000000"/>
          <w:sz w:val="22"/>
          <w:szCs w:val="22"/>
          <w:shd w:val="clear" w:color="auto" w:fill="FFFFFF"/>
        </w:rPr>
        <w:t xml:space="preserve"> Справочная информация предоставляется по любым объектам недвижимого имущества, расположенным на всей территории Российской Федерации.</w:t>
      </w:r>
    </w:p>
    <w:p w:rsidR="005B267F" w:rsidRPr="005B267F" w:rsidRDefault="005B267F" w:rsidP="005B267F">
      <w:pPr>
        <w:tabs>
          <w:tab w:val="left" w:pos="709"/>
        </w:tabs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</w:rPr>
        <w:t>Поиск информации можно осуществить по одному из критериев: кадастровому или условному номеру, адресу или номеру регистрации права.</w:t>
      </w:r>
    </w:p>
    <w:p w:rsidR="005B267F" w:rsidRPr="005B267F" w:rsidRDefault="005B267F" w:rsidP="005B267F">
      <w:pPr>
        <w:tabs>
          <w:tab w:val="left" w:pos="709"/>
        </w:tabs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</w:rPr>
        <w:t>Получение актуальных сведений о технических характеристиках объекта недвижимости с помощью указанного сервиса поможет правильно указать данные об объекте в доверенности, договоре, исковом заявлении, а также контролировать наличие или прекращение прав на объект недвижимости, их ограничений или обременений.</w:t>
      </w:r>
    </w:p>
    <w:p w:rsidR="005B267F" w:rsidRPr="005B267F" w:rsidRDefault="005B267F" w:rsidP="005B267F">
      <w:pPr>
        <w:tabs>
          <w:tab w:val="left" w:pos="709"/>
        </w:tabs>
        <w:ind w:firstLine="709"/>
        <w:jc w:val="both"/>
        <w:rPr>
          <w:sz w:val="22"/>
          <w:szCs w:val="22"/>
          <w:shd w:val="clear" w:color="auto" w:fill="FFFFFF"/>
        </w:rPr>
      </w:pPr>
      <w:r w:rsidRPr="005B267F">
        <w:rPr>
          <w:sz w:val="22"/>
          <w:szCs w:val="22"/>
        </w:rPr>
        <w:t>В целом указанный электронный сервис способствует прозрачности рынка недвижимости, повышению качества представляемых на регистрацию документов, и, как следствие, сокращению сроков оказания государственных услуг.</w:t>
      </w:r>
    </w:p>
    <w:p w:rsidR="005B267F" w:rsidRPr="005B267F" w:rsidRDefault="005B267F" w:rsidP="005B267F">
      <w:pPr>
        <w:pStyle w:val="ConsPlusNormal"/>
        <w:jc w:val="right"/>
        <w:rPr>
          <w:rFonts w:ascii="Times New Roman" w:hAnsi="Times New Roman" w:cs="Times New Roman"/>
          <w:b/>
          <w:i/>
          <w:sz w:val="22"/>
          <w:szCs w:val="22"/>
        </w:rPr>
      </w:pPr>
    </w:p>
    <w:p w:rsidR="005B267F" w:rsidRPr="005B267F" w:rsidRDefault="005B267F" w:rsidP="005B267F">
      <w:pPr>
        <w:ind w:firstLine="709"/>
        <w:jc w:val="center"/>
        <w:rPr>
          <w:bCs/>
          <w:sz w:val="22"/>
          <w:szCs w:val="22"/>
        </w:rPr>
      </w:pPr>
      <w:r w:rsidRPr="005B267F">
        <w:rPr>
          <w:bCs/>
          <w:sz w:val="22"/>
          <w:szCs w:val="22"/>
        </w:rPr>
        <w:t>Упрощен порядок оформления сделок</w:t>
      </w:r>
    </w:p>
    <w:p w:rsidR="005B267F" w:rsidRPr="005B267F" w:rsidRDefault="005B267F" w:rsidP="005B267F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:rsidR="005B267F" w:rsidRPr="005B267F" w:rsidRDefault="005B267F" w:rsidP="005B26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sz w:val="22"/>
          <w:szCs w:val="22"/>
        </w:rPr>
        <w:t xml:space="preserve">Межмуниципальный Куйбышевский отдел Управления </w:t>
      </w:r>
      <w:proofErr w:type="spellStart"/>
      <w:r w:rsidRPr="005B267F">
        <w:rPr>
          <w:sz w:val="22"/>
          <w:szCs w:val="22"/>
        </w:rPr>
        <w:t>Росреестра</w:t>
      </w:r>
      <w:proofErr w:type="spellEnd"/>
      <w:r w:rsidRPr="005B267F">
        <w:rPr>
          <w:sz w:val="22"/>
          <w:szCs w:val="22"/>
        </w:rPr>
        <w:t xml:space="preserve"> по Новосибирской области напоминает, что </w:t>
      </w:r>
      <w:r w:rsidRPr="005B267F">
        <w:rPr>
          <w:color w:val="000000"/>
          <w:spacing w:val="2"/>
          <w:sz w:val="22"/>
          <w:szCs w:val="22"/>
        </w:rPr>
        <w:t>с 31 июля 2019 года упрощен порядок оформления сделок для участников долевой собственности.</w:t>
      </w:r>
    </w:p>
    <w:p w:rsidR="005B267F" w:rsidRPr="005B267F" w:rsidRDefault="005B267F" w:rsidP="005B26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t xml:space="preserve"> Отменено обязательное нотариальное удостоверение отдельных видов сделок с долями в праве общей собственности. </w:t>
      </w:r>
    </w:p>
    <w:p w:rsidR="005B267F" w:rsidRPr="005B267F" w:rsidRDefault="005B267F" w:rsidP="005B26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b/>
          <w:color w:val="000000"/>
          <w:spacing w:val="2"/>
          <w:sz w:val="22"/>
          <w:szCs w:val="22"/>
        </w:rPr>
        <w:t>Не требуется</w:t>
      </w:r>
      <w:r w:rsidRPr="005B267F">
        <w:rPr>
          <w:color w:val="000000"/>
          <w:spacing w:val="2"/>
          <w:sz w:val="22"/>
          <w:szCs w:val="22"/>
        </w:rPr>
        <w:t xml:space="preserve"> нотариальное удостоверение: </w:t>
      </w:r>
      <w:bookmarkStart w:id="0" w:name="_GoBack"/>
      <w:bookmarkEnd w:id="0"/>
    </w:p>
    <w:p w:rsidR="005B267F" w:rsidRPr="005B267F" w:rsidRDefault="005B267F" w:rsidP="005B267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lastRenderedPageBreak/>
        <w:t xml:space="preserve">сделок при отчуждении или ипотеке </w:t>
      </w:r>
      <w:r w:rsidRPr="005B267F">
        <w:rPr>
          <w:b/>
          <w:color w:val="000000"/>
          <w:spacing w:val="2"/>
          <w:sz w:val="22"/>
          <w:szCs w:val="22"/>
        </w:rPr>
        <w:t>всеми</w:t>
      </w:r>
      <w:r w:rsidRPr="005B267F">
        <w:rPr>
          <w:color w:val="000000"/>
          <w:spacing w:val="2"/>
          <w:sz w:val="22"/>
          <w:szCs w:val="22"/>
        </w:rPr>
        <w:t xml:space="preserve"> участниками долевой собственности своих долей </w:t>
      </w:r>
      <w:r w:rsidRPr="005B267F">
        <w:rPr>
          <w:b/>
          <w:color w:val="000000"/>
          <w:spacing w:val="2"/>
          <w:sz w:val="22"/>
          <w:szCs w:val="22"/>
        </w:rPr>
        <w:t>по одной сделке</w:t>
      </w:r>
      <w:r w:rsidRPr="005B267F">
        <w:rPr>
          <w:color w:val="000000"/>
          <w:spacing w:val="2"/>
          <w:sz w:val="22"/>
          <w:szCs w:val="22"/>
        </w:rPr>
        <w:t>;</w:t>
      </w:r>
    </w:p>
    <w:p w:rsidR="005B267F" w:rsidRPr="005B267F" w:rsidRDefault="005B267F" w:rsidP="005B267F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t xml:space="preserve">договоров об ипотеке долей в праве общей собственности на недвижимое имущество, </w:t>
      </w:r>
      <w:r w:rsidRPr="005B267F">
        <w:rPr>
          <w:b/>
          <w:color w:val="000000"/>
          <w:spacing w:val="2"/>
          <w:sz w:val="22"/>
          <w:szCs w:val="22"/>
        </w:rPr>
        <w:t>заключаемых с кредитными организациями</w:t>
      </w:r>
      <w:r w:rsidRPr="005B267F">
        <w:rPr>
          <w:color w:val="000000"/>
          <w:spacing w:val="2"/>
          <w:sz w:val="22"/>
          <w:szCs w:val="22"/>
        </w:rPr>
        <w:t xml:space="preserve">. </w:t>
      </w:r>
    </w:p>
    <w:p w:rsidR="005B267F" w:rsidRPr="005B267F" w:rsidRDefault="005B267F" w:rsidP="005B267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t>Новый порядок значительно снизит финансовые затраты граждан и время на оформление документов для регистрации.</w:t>
      </w:r>
    </w:p>
    <w:p w:rsidR="005B267F" w:rsidRPr="005B267F" w:rsidRDefault="005B267F" w:rsidP="005B267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t xml:space="preserve">По общим правилам </w:t>
      </w:r>
      <w:r w:rsidRPr="005B267F">
        <w:rPr>
          <w:b/>
          <w:color w:val="000000"/>
          <w:spacing w:val="2"/>
          <w:sz w:val="22"/>
          <w:szCs w:val="22"/>
        </w:rPr>
        <w:t xml:space="preserve">нотариальному удостоверению подлежат: 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t>сделки по отчуждению долей в праве общей собственности на недвижимое имущество, когда предметом договора является отдельная доля в праве общей собственности;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color w:val="000000"/>
          <w:spacing w:val="2"/>
          <w:sz w:val="22"/>
          <w:szCs w:val="22"/>
        </w:rPr>
        <w:t>договоры об ипотеке долей в праве общей собственности на недвижимость, когда предметом договора является отдельная доля в праве общей собственности и договор заключается между физическими и (или) юридическими лицами, не являющимися кредитными организациями;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2"/>
          <w:sz w:val="22"/>
          <w:szCs w:val="22"/>
        </w:rPr>
      </w:pPr>
      <w:r w:rsidRPr="005B267F">
        <w:rPr>
          <w:sz w:val="22"/>
          <w:szCs w:val="22"/>
        </w:rPr>
        <w:t>сделки по отчуждению недвижимости или долей в праве на нее, принадлежащие недееспособным и несовершеннолетним собственникам;</w:t>
      </w:r>
    </w:p>
    <w:p w:rsidR="005B267F" w:rsidRDefault="005B267F" w:rsidP="005B267F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666666"/>
          <w:sz w:val="22"/>
          <w:szCs w:val="22"/>
          <w:shd w:val="clear" w:color="auto" w:fill="FFFFFF"/>
        </w:rPr>
      </w:pPr>
      <w:r w:rsidRPr="005B267F">
        <w:rPr>
          <w:sz w:val="22"/>
          <w:szCs w:val="22"/>
          <w:shd w:val="clear" w:color="auto" w:fill="FFFFFF"/>
        </w:rPr>
        <w:t>сделки по приобретению законными супругами в долевую собственность недвижимости, так как устанавливается не законный, а договорной режим собственности. Такой договор имеет элементы брачного договора, который подлежит нотариальному удостоверению. Законным режимом собственности супругов является общая совместная собственность</w:t>
      </w:r>
      <w:r w:rsidRPr="005B267F">
        <w:rPr>
          <w:color w:val="666666"/>
          <w:sz w:val="22"/>
          <w:szCs w:val="22"/>
          <w:shd w:val="clear" w:color="auto" w:fill="FFFFFF"/>
        </w:rPr>
        <w:t>. 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center"/>
      </w:pPr>
      <w:r w:rsidRPr="005B267F">
        <w:t>Как получить неполученные вовремя документы, находясь в другом регионе?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</w:p>
    <w:p w:rsidR="005B267F" w:rsidRPr="005B267F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5B267F">
        <w:t xml:space="preserve">Межмуниципальный Куйбышевский отдел Управления </w:t>
      </w:r>
      <w:proofErr w:type="spellStart"/>
      <w:r w:rsidRPr="005B267F">
        <w:t>Росреестра</w:t>
      </w:r>
      <w:proofErr w:type="spellEnd"/>
      <w:r w:rsidRPr="005B267F">
        <w:t xml:space="preserve"> по Новосибирской области напоминает, что получать готовые документы по результатам оказания </w:t>
      </w:r>
      <w:proofErr w:type="spellStart"/>
      <w:r w:rsidRPr="005B267F">
        <w:t>госуслуг</w:t>
      </w:r>
      <w:proofErr w:type="spellEnd"/>
      <w:r w:rsidRPr="005B267F">
        <w:t xml:space="preserve"> </w:t>
      </w:r>
      <w:proofErr w:type="spellStart"/>
      <w:r w:rsidRPr="005B267F">
        <w:t>Росреестра</w:t>
      </w:r>
      <w:proofErr w:type="spellEnd"/>
      <w:r w:rsidRPr="005B267F">
        <w:t xml:space="preserve"> необходимо своевременно, в офисах МФЦ по месту предоставления документов.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5B267F">
        <w:t xml:space="preserve">Невостребованные в течение 30 дней документы передаются в архив Управления </w:t>
      </w:r>
      <w:proofErr w:type="spellStart"/>
      <w:r w:rsidRPr="005B267F">
        <w:t>Росреестра</w:t>
      </w:r>
      <w:proofErr w:type="spellEnd"/>
      <w:r w:rsidRPr="005B267F">
        <w:t xml:space="preserve"> по Новосибирской области.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>Выдача невостребованных документов осуществляется независимо от местонахождения объекта недвижимости - по экстерриториальному принципу. То есть, находясь, например, в городе Москве, можно на месте запросить неполученные вовремя документы по объекту недвижимости в городе Новосибирске.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Для получения документов необходимо обратиться </w:t>
      </w:r>
      <w:proofErr w:type="gramStart"/>
      <w:r w:rsidRPr="005B267F">
        <w:t>в  офис</w:t>
      </w:r>
      <w:proofErr w:type="gramEnd"/>
      <w:r w:rsidRPr="005B267F">
        <w:t xml:space="preserve"> филиала ФГБУ «ФКП </w:t>
      </w:r>
      <w:proofErr w:type="spellStart"/>
      <w:r w:rsidRPr="005B267F">
        <w:t>Росреестра</w:t>
      </w:r>
      <w:proofErr w:type="spellEnd"/>
      <w:r w:rsidRPr="005B267F">
        <w:t xml:space="preserve">» (филиал Кадастровой палаты) лично или по телефону и заполнить заявление. Адреса и телефоны офисов опубликованы на официальном сайте </w:t>
      </w:r>
      <w:proofErr w:type="spellStart"/>
      <w:r w:rsidRPr="005B267F">
        <w:t>Росреестра</w:t>
      </w:r>
      <w:proofErr w:type="spellEnd"/>
      <w:r w:rsidRPr="005B267F">
        <w:t xml:space="preserve"> в сети Интернет </w:t>
      </w:r>
      <w:hyperlink r:id="rId6" w:history="1">
        <w:r w:rsidRPr="005B267F">
          <w:rPr>
            <w:rStyle w:val="a6"/>
            <w:rFonts w:eastAsiaTheme="minorEastAsia"/>
          </w:rPr>
          <w:t>https://rosreestr.ru</w:t>
        </w:r>
      </w:hyperlink>
      <w:r w:rsidRPr="005B267F">
        <w:rPr>
          <w:color w:val="000000"/>
        </w:rPr>
        <w:t xml:space="preserve"> в разделе </w:t>
      </w:r>
      <w:r w:rsidRPr="005B267F">
        <w:t xml:space="preserve">Электронные услуги и сервисы / </w:t>
      </w:r>
      <w:r w:rsidRPr="005B267F">
        <w:rPr>
          <w:shd w:val="clear" w:color="auto" w:fill="FFFFFF"/>
          <w:lang w:eastAsia="en-US"/>
        </w:rPr>
        <w:t>Офисы и приемные. Предварительная запись на прием</w:t>
      </w:r>
      <w:r w:rsidRPr="005B267F">
        <w:t>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>Филиал Кадастровой палаты, принявший заявление о выдаче документов по экстерриториальному принципу, направляет в филиал Кадастровой палаты региона по месту хранения невостребованных документов уведомление о получении указанного заявления.</w:t>
      </w:r>
    </w:p>
    <w:p w:rsid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Филиал Кадастровой палаты по месту хранения невостребованных документов направляет по почте невостребованные </w:t>
      </w:r>
      <w:proofErr w:type="gramStart"/>
      <w:r w:rsidRPr="005B267F">
        <w:t>документы  в</w:t>
      </w:r>
      <w:proofErr w:type="gramEnd"/>
      <w:r w:rsidRPr="005B267F">
        <w:t xml:space="preserve"> филиал Кадастровой палаты по месту подачи заявления для выдачи их заявителю.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</w:p>
    <w:p w:rsidR="005B267F" w:rsidRPr="005B267F" w:rsidRDefault="005B267F" w:rsidP="005B267F">
      <w:pPr>
        <w:pStyle w:val="ac"/>
        <w:numPr>
          <w:ilvl w:val="0"/>
          <w:numId w:val="17"/>
        </w:numPr>
        <w:jc w:val="center"/>
      </w:pPr>
      <w:r w:rsidRPr="005B267F">
        <w:t>Возможно ли восстановить утраченные документы на недвижимость?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Межмуниципальный Куйбышевский отдел Управления </w:t>
      </w:r>
      <w:proofErr w:type="spellStart"/>
      <w:r w:rsidRPr="005B267F">
        <w:t>Росреестра</w:t>
      </w:r>
      <w:proofErr w:type="spellEnd"/>
      <w:r w:rsidRPr="005B267F">
        <w:t xml:space="preserve"> по Новосибирской области разъясняет, как восстановить утерянные правоустанавливающие документы на объект недвижимого имущества. 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lastRenderedPageBreak/>
        <w:t>Правоустанавливающий документ - это документ, на основании которого возникло право собственности. Это может быть: договор купли-продажи, договор дарения, договор долевого участия, свидетельство о праве на наследство и другие.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Если документы утеряны, собственник вправе обратиться с </w:t>
      </w:r>
      <w:r w:rsidRPr="005B267F">
        <w:rPr>
          <w:rFonts w:eastAsia="Calibri"/>
        </w:rPr>
        <w:t>заявлением о восстановлении правоустанавливающих документов</w:t>
      </w:r>
      <w:r w:rsidRPr="005B267F">
        <w:t xml:space="preserve"> в любой ц</w:t>
      </w:r>
      <w:r w:rsidRPr="005B267F">
        <w:rPr>
          <w:rFonts w:eastAsia="Calibri"/>
        </w:rPr>
        <w:t>ентр или офис МФЦ</w:t>
      </w:r>
      <w:r w:rsidRPr="005B267F">
        <w:rPr>
          <w:rFonts w:eastAsia="Calibri"/>
          <w:color w:val="FF0000"/>
        </w:rPr>
        <w:t xml:space="preserve"> </w:t>
      </w:r>
      <w:r w:rsidRPr="005B267F">
        <w:rPr>
          <w:rFonts w:eastAsia="Calibri"/>
        </w:rPr>
        <w:t xml:space="preserve">с приложением </w:t>
      </w:r>
      <w:r w:rsidRPr="005B267F">
        <w:t xml:space="preserve">документа, удостоверяющего личность, </w:t>
      </w:r>
      <w:r w:rsidRPr="005B267F">
        <w:rPr>
          <w:rFonts w:eastAsia="Calibri"/>
        </w:rPr>
        <w:t xml:space="preserve">и </w:t>
      </w:r>
      <w:r w:rsidRPr="005B267F">
        <w:t>квитанции, подтверждающей оплату услуги по восстановлению документов. Телефон единой справочной службы МФЦ: 052 | 8 (383) 217-70-52.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Копии правоустанавливающих документов могут быть выданы только правообладателям или их законным представителям, а также лицам, действующим от их имени на основании нотариально удостоверенной доверенности. 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Если Ваше право собственности возникло до 31 января 1998 года, а сведения о зарегистрированных правах в Едином государственном реестре недвижимости отсутствуют, то для восстановления правоустанавливающих документов необходимо обратиться: 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>- в случае если сделка была нотариальная, то к нотариусу, оформлявшему сделку или наследство для получения дубликата документа;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>- в случае если документ был выдан органом государственной власти или органом местного самоуправления (это может быть распоряжение, постановление и т.п.) - в соответствующий орган;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strike/>
        </w:rPr>
      </w:pPr>
      <w:r w:rsidRPr="005B267F">
        <w:t>- в случае если право признано судом, то в суд, где было вынесено это решение, для получения его копии.</w:t>
      </w:r>
    </w:p>
    <w:p w:rsid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t xml:space="preserve">С перечнем необходимых документов для осуществления кадастрового учета или регистрации права на объект недвижимости, получения других услуг </w:t>
      </w:r>
      <w:proofErr w:type="spellStart"/>
      <w:r w:rsidRPr="005B267F">
        <w:t>Росреестра</w:t>
      </w:r>
      <w:proofErr w:type="spellEnd"/>
      <w:r w:rsidRPr="005B267F">
        <w:t>, а также с информацией о сроках предоставления услуг и размерах государственной пошлины, можно ознакомиться</w:t>
      </w:r>
      <w:r w:rsidRPr="005B267F">
        <w:rPr>
          <w:color w:val="FF0000"/>
        </w:rPr>
        <w:t xml:space="preserve"> </w:t>
      </w:r>
      <w:r w:rsidRPr="005B267F">
        <w:t xml:space="preserve">на сайте </w:t>
      </w:r>
      <w:hyperlink r:id="rId7" w:history="1">
        <w:r w:rsidRPr="005B267F">
          <w:rPr>
            <w:rStyle w:val="a6"/>
            <w:rFonts w:eastAsiaTheme="minorEastAsia"/>
          </w:rPr>
          <w:t>https://регистрацияпросто.рф</w:t>
        </w:r>
      </w:hyperlink>
      <w:r w:rsidRPr="005B267F">
        <w:t>. или по единому справочному телефону                      8 (800) 100-34-34 (звонок из регионов России бесплатный).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5B267F">
        <w:rPr>
          <w:color w:val="000000"/>
          <w:sz w:val="22"/>
          <w:szCs w:val="22"/>
        </w:rPr>
        <w:t>О самовольном занятии земельного участка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2"/>
          <w:szCs w:val="22"/>
        </w:rPr>
      </w:pP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B267F">
        <w:rPr>
          <w:color w:val="000000"/>
          <w:sz w:val="22"/>
          <w:szCs w:val="22"/>
        </w:rPr>
        <w:t xml:space="preserve">Любые землепользователи должны использовать земельные участки в установленных границах и в соответствии с разрешенным использованием. Узнать наличие уточненных границ и разрешенное использование можно с помощью выписки из Единого государственного реестра недвижимости (платно) либо с помощью открытого сервиса «Публичная кадастровая карта» на официальном сайте </w:t>
      </w:r>
      <w:proofErr w:type="spellStart"/>
      <w:r w:rsidRPr="005B267F">
        <w:rPr>
          <w:color w:val="000000"/>
          <w:sz w:val="22"/>
          <w:szCs w:val="22"/>
        </w:rPr>
        <w:t>Росреестра</w:t>
      </w:r>
      <w:proofErr w:type="spellEnd"/>
      <w:r w:rsidRPr="005B267F">
        <w:rPr>
          <w:color w:val="000000"/>
          <w:sz w:val="22"/>
          <w:szCs w:val="22"/>
        </w:rPr>
        <w:t xml:space="preserve"> </w:t>
      </w:r>
      <w:hyperlink r:id="rId8" w:history="1">
        <w:r w:rsidRPr="005B267F">
          <w:rPr>
            <w:rStyle w:val="a6"/>
            <w:rFonts w:eastAsiaTheme="minorEastAsia"/>
            <w:sz w:val="22"/>
            <w:szCs w:val="22"/>
          </w:rPr>
          <w:t>https://pkk5.rosreestr.ru/</w:t>
        </w:r>
      </w:hyperlink>
      <w:r w:rsidRPr="005B267F">
        <w:rPr>
          <w:sz w:val="22"/>
          <w:szCs w:val="22"/>
        </w:rPr>
        <w:t xml:space="preserve"> (бесплатно). 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B267F">
        <w:rPr>
          <w:sz w:val="22"/>
          <w:szCs w:val="22"/>
        </w:rPr>
        <w:t xml:space="preserve">Установка забора не по границам участка, в том числе за пределами допустимой погрешности, произвольное занятие земель по собственной инициативе без оформления, и при отсутствии установленных законодательством прав, повлечет визит инспектора по охране и использованию земель, который в рамках проверки соблюдения обязательных требований земельного законодательства выдает предписание, обязательное для исполнения и возбуждает </w:t>
      </w:r>
      <w:proofErr w:type="gramStart"/>
      <w:r w:rsidRPr="005B267F">
        <w:rPr>
          <w:sz w:val="22"/>
          <w:szCs w:val="22"/>
        </w:rPr>
        <w:t>дело  об</w:t>
      </w:r>
      <w:proofErr w:type="gramEnd"/>
      <w:r w:rsidRPr="005B267F">
        <w:rPr>
          <w:sz w:val="22"/>
          <w:szCs w:val="22"/>
        </w:rPr>
        <w:t xml:space="preserve"> административном правонарушении. 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B267F">
        <w:rPr>
          <w:sz w:val="22"/>
          <w:szCs w:val="22"/>
        </w:rPr>
        <w:t>Штрафы за такое нарушение существенны и не могут быть меньше 5 тысяч рублей. За неисполнение предписаний также предусмотрена административная ответственность в гораздо большем размере. В случае неоднократного игнорирования предписаний государственного инспектора существует риск изъятия земельного участка.</w:t>
      </w:r>
    </w:p>
    <w:p w:rsid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5B267F">
        <w:rPr>
          <w:sz w:val="22"/>
          <w:szCs w:val="22"/>
        </w:rPr>
        <w:t xml:space="preserve">При неустановленных в соответствии с законодательством границах (площадь земельного участка является декларированной, местоположение участка определяется </w:t>
      </w:r>
      <w:proofErr w:type="gramStart"/>
      <w:r w:rsidRPr="005B267F">
        <w:rPr>
          <w:sz w:val="22"/>
          <w:szCs w:val="22"/>
        </w:rPr>
        <w:t>ориентировочно)  риск</w:t>
      </w:r>
      <w:proofErr w:type="gramEnd"/>
      <w:r w:rsidRPr="005B267F">
        <w:rPr>
          <w:sz w:val="22"/>
          <w:szCs w:val="22"/>
        </w:rPr>
        <w:t xml:space="preserve"> возникновения конфликта при установке забора сильно возрастает. Процедура межевания, внесения в Единый государственный реестр недвижимости сведений о характерных точках границ и установка забора строго по этой границе позволит избежать в дальнейшем претензий как со стороны соседей, так и со стороны надзорных органов</w:t>
      </w:r>
      <w:r w:rsidRPr="002F0E0E">
        <w:rPr>
          <w:sz w:val="26"/>
          <w:szCs w:val="26"/>
        </w:rPr>
        <w:t>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center"/>
      </w:pPr>
      <w:r w:rsidRPr="005B267F">
        <w:t>Об изменении перевода жилого помещения в нежилое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lastRenderedPageBreak/>
        <w:t>09.06.2019 вступили в силу изменения в Жилищный кодекс Российской Федерации, касающиеся порядка перевода жилого помещения в нежилое.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Установлено, что в помещение после его перевода из жилого в нежилое должна быть исключена возможность доступа с использованием помещений, обеспечивающих доступ к жилым помещениям. То есть в нежилое помещение должен быть устроен отдельный вход, исключающий проход в него через подъезд.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Также дополнен список документов, которые собственник соответствующего помещения или уполномоченное им лицо (заявитель) должен представить в орган местного самоуправления для согласования перевода.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Теперь помимо заявления о переводе помещения</w:t>
      </w:r>
      <w:bookmarkStart w:id="1" w:name="Par4"/>
      <w:bookmarkEnd w:id="1"/>
      <w:r w:rsidRPr="005B267F">
        <w:t>, правоустанавливающих документов на переводимое помещение</w:t>
      </w:r>
      <w:bookmarkStart w:id="2" w:name="Par5"/>
      <w:bookmarkEnd w:id="2"/>
      <w:r w:rsidRPr="005B267F">
        <w:t>, плана помещения</w:t>
      </w:r>
      <w:bookmarkStart w:id="3" w:name="Par6"/>
      <w:bookmarkEnd w:id="3"/>
      <w:r w:rsidRPr="005B267F">
        <w:t xml:space="preserve"> и поэтажного плана дома, в котором оно находится</w:t>
      </w:r>
      <w:bookmarkStart w:id="4" w:name="Par7"/>
      <w:bookmarkEnd w:id="4"/>
      <w:r w:rsidRPr="005B267F">
        <w:t>, проекта переустройства и (или) перепланировки помещения, необходимо представить протокол общего собрания собственников помещений в многоквартирном доме. В протоколе должно быть отражено согласие собственников на перевод жилого помещения в нежилое, а также письменное согласие каждого собственника всех помещений, примыкающих к переводимому помещению, на такой перевод.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Согласие собственника оформляется в произвольной форме и должно содержать фамилию, имя, отчество (при наличии) собственника примыкающего помещения либо полное наименование и основной государственный регистрационный номер юридического лица, если собственником является юридическое лицо, паспортные данные собственника помещения, номер принадлежащего собственнику помещения, реквизиты документов, подтверждающих право собственности на помещение.</w:t>
      </w:r>
      <w:bookmarkStart w:id="5" w:name="Par12"/>
      <w:bookmarkEnd w:id="5"/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</w:t>
      </w:r>
      <w:bookmarkStart w:id="6" w:name="Par23"/>
      <w:bookmarkEnd w:id="6"/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Нововведением является порядок определения кворума общего собрания собственников в зависимости от количества подъездов в многоквартирном доме.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tabs>
          <w:tab w:val="left" w:pos="709"/>
        </w:tabs>
        <w:jc w:val="both"/>
      </w:pPr>
      <w:r w:rsidRPr="005B267F">
        <w:t>П</w:t>
      </w:r>
      <w:r w:rsidRPr="005B267F">
        <w:rPr>
          <w:rFonts w:eastAsia="Calibri"/>
          <w:lang w:eastAsia="en-US"/>
        </w:rPr>
        <w:t xml:space="preserve">ри наличии в </w:t>
      </w:r>
      <w:r w:rsidRPr="005B267F">
        <w:t>многоквартирном доме</w:t>
      </w:r>
      <w:r w:rsidRPr="005B267F">
        <w:rPr>
          <w:rFonts w:eastAsia="Calibri"/>
          <w:lang w:eastAsia="en-US"/>
        </w:rPr>
        <w:t xml:space="preserve"> одного подъезда собрание правомочно, если в нем приняли участие собственники помещений или их представители, обладающие более чем 2/3 голосов от общего числа голосов собственников помещений в данном доме.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B267F">
        <w:rPr>
          <w:rFonts w:eastAsia="Calibri"/>
          <w:sz w:val="22"/>
          <w:szCs w:val="22"/>
          <w:lang w:eastAsia="en-US"/>
        </w:rPr>
        <w:t xml:space="preserve">Когда в </w:t>
      </w:r>
      <w:r w:rsidRPr="005B267F">
        <w:rPr>
          <w:sz w:val="22"/>
          <w:szCs w:val="22"/>
        </w:rPr>
        <w:t xml:space="preserve">многоквартирном </w:t>
      </w:r>
      <w:r w:rsidRPr="005B267F">
        <w:rPr>
          <w:rFonts w:eastAsia="Calibri"/>
          <w:sz w:val="22"/>
          <w:szCs w:val="22"/>
          <w:lang w:eastAsia="en-US"/>
        </w:rPr>
        <w:t xml:space="preserve">доме имеется более одного подъезда, собрание правомочно, если в нем приняли участие собственники помещений в доме или их представители, обладающие более чем 50 % голосов от общего числа голосов собственников помещений в данном доме, в том числе собственники помещений в </w:t>
      </w:r>
      <w:r w:rsidRPr="005B267F">
        <w:rPr>
          <w:sz w:val="22"/>
          <w:szCs w:val="22"/>
        </w:rPr>
        <w:t xml:space="preserve">многоквартирном </w:t>
      </w:r>
      <w:r w:rsidRPr="005B267F">
        <w:rPr>
          <w:rFonts w:eastAsia="Calibri"/>
          <w:sz w:val="22"/>
          <w:szCs w:val="22"/>
          <w:lang w:eastAsia="en-US"/>
        </w:rPr>
        <w:t>доме, в подъезде которого расположено переводимое помещение, обладающие более чем 2/3 голосов от общего числа голосов таких собственников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shd w:val="clear" w:color="auto" w:fill="FFFFFF"/>
        <w:jc w:val="center"/>
        <w:rPr>
          <w:color w:val="000000"/>
          <w:sz w:val="32"/>
        </w:rPr>
      </w:pPr>
      <w:r w:rsidRPr="005B267F">
        <w:rPr>
          <w:color w:val="000000"/>
          <w:sz w:val="32"/>
        </w:rPr>
        <w:t>Почему накладывают арест на недвижимость?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  <w:rPr>
          <w:b/>
          <w:color w:val="000000"/>
        </w:rPr>
      </w:pP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>Причиной наложения ареста или запрета могут быть: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9F46CD">
        <w:t xml:space="preserve">- </w:t>
      </w:r>
      <w:r w:rsidRPr="005B267F">
        <w:rPr>
          <w:rStyle w:val="HTM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наличие задолженности по услугам ЖКХ,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rPr>
          <w:rStyle w:val="HTML"/>
          <w:rFonts w:ascii="Times New Roman" w:hAnsi="Times New Roman" w:cs="Times New Roman"/>
          <w:sz w:val="24"/>
          <w:szCs w:val="24"/>
        </w:rPr>
        <w:t xml:space="preserve">- </w:t>
      </w:r>
      <w:r w:rsidRPr="005B267F">
        <w:rPr>
          <w:rStyle w:val="HTM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просроченные платежи по банковским кредитам,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 xml:space="preserve">- </w:t>
      </w:r>
      <w:r w:rsidRPr="005B267F">
        <w:rPr>
          <w:rStyle w:val="HTM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возмещение ущерба, нанесенного собственником квартиры,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9F46CD">
        <w:lastRenderedPageBreak/>
        <w:t xml:space="preserve">- </w:t>
      </w:r>
      <w:r w:rsidRPr="005B267F">
        <w:rPr>
          <w:rStyle w:val="HTML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раздел имущества в судебном порядке.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>Арест или запрет накладывают только уполномоченные законом органы. Прежде всего, это суды и судебные приставы-исполнители.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 xml:space="preserve">На основании поступающих документов Управление </w:t>
      </w:r>
      <w:proofErr w:type="spellStart"/>
      <w:r w:rsidRPr="009F46CD">
        <w:t>Росреестра</w:t>
      </w:r>
      <w:proofErr w:type="spellEnd"/>
      <w:r w:rsidRPr="009F46CD">
        <w:t xml:space="preserve"> по Новосибирской области (далее Управление) вносит в Единый государственный реестр недвижимости записи об арестах и запретах на недвижимое имущество.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 xml:space="preserve">Информацию о факте наложения ареста или запрета на недвижимость в большинстве случаев граждане узнают при получении соответствующего уведомления, </w:t>
      </w:r>
      <w:proofErr w:type="gramStart"/>
      <w:r w:rsidRPr="009F46CD">
        <w:t>либо</w:t>
      </w:r>
      <w:proofErr w:type="gramEnd"/>
      <w:r w:rsidRPr="009F46CD">
        <w:t xml:space="preserve"> когда уже совершается сделка с объектом недвижимости. 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>Обращаем внимание, что в уведомлении указывается орган, наложивший арест (запрет), реквизиты документов, а также данные судебного пристава-исполнителя.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>За выяснением причины наложения ареста, запрета следует обратиться непосредственно к судебному приставу – исполнителю.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>В случае устранения причин наложения ареста (запрета) судебный пристав-исполнитель направляет в Управление соответствующее постановление о снятии ограничительных мер.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 xml:space="preserve">Управление рекомендует до совершения сделки проверять наличие ареста/запрета на интересующие объекты недвижимости, в том числе и  на официальном сайте </w:t>
      </w:r>
      <w:proofErr w:type="spellStart"/>
      <w:r w:rsidRPr="009F46CD">
        <w:t>Росреестра</w:t>
      </w:r>
      <w:proofErr w:type="spellEnd"/>
      <w:r w:rsidRPr="009F46CD">
        <w:t xml:space="preserve"> </w:t>
      </w:r>
      <w:hyperlink r:id="rId9" w:history="1">
        <w:r w:rsidRPr="005B267F">
          <w:rPr>
            <w:rStyle w:val="a6"/>
            <w:rFonts w:eastAsiaTheme="minorEastAsia"/>
          </w:rPr>
          <w:t>www.ros</w:t>
        </w:r>
        <w:proofErr w:type="spellStart"/>
        <w:r w:rsidRPr="005B267F">
          <w:rPr>
            <w:rStyle w:val="a6"/>
            <w:rFonts w:eastAsiaTheme="minorEastAsia"/>
            <w:lang w:val="en-US"/>
          </w:rPr>
          <w:t>reest</w:t>
        </w:r>
        <w:proofErr w:type="spellEnd"/>
        <w:r w:rsidRPr="005B267F">
          <w:rPr>
            <w:rStyle w:val="a6"/>
            <w:rFonts w:eastAsiaTheme="minorEastAsia"/>
          </w:rPr>
          <w:t>.</w:t>
        </w:r>
        <w:proofErr w:type="spellStart"/>
        <w:r w:rsidRPr="005B267F">
          <w:rPr>
            <w:rStyle w:val="a6"/>
            <w:rFonts w:eastAsiaTheme="minorEastAsia"/>
            <w:lang w:val="en-US"/>
          </w:rPr>
          <w:t>ru</w:t>
        </w:r>
        <w:proofErr w:type="spellEnd"/>
      </w:hyperlink>
      <w:r w:rsidRPr="009F46CD">
        <w:t xml:space="preserve"> с помощью электронного сервиса «Справочная информация по объектам недвижимости в режиме </w:t>
      </w:r>
      <w:proofErr w:type="spellStart"/>
      <w:r w:rsidRPr="009F46CD">
        <w:t>online</w:t>
      </w:r>
      <w:proofErr w:type="spellEnd"/>
      <w:r w:rsidRPr="009F46CD">
        <w:t>». Услуга предоставляются бесплатно, в режиме реального времени.</w:t>
      </w:r>
    </w:p>
    <w:p w:rsidR="005B267F" w:rsidRPr="009F46CD" w:rsidRDefault="005B267F" w:rsidP="005B267F">
      <w:pPr>
        <w:pStyle w:val="ac"/>
        <w:numPr>
          <w:ilvl w:val="0"/>
          <w:numId w:val="17"/>
        </w:numPr>
        <w:shd w:val="clear" w:color="auto" w:fill="FFFFFF"/>
        <w:jc w:val="both"/>
      </w:pPr>
      <w:r w:rsidRPr="009F46CD">
        <w:t xml:space="preserve">Узнать о своей задолженности  можно на официальном сайте Федеральной службы судебных приставов России  </w:t>
      </w:r>
      <w:hyperlink r:id="rId10" w:history="1">
        <w:r w:rsidRPr="005B267F">
          <w:rPr>
            <w:rStyle w:val="a6"/>
            <w:rFonts w:eastAsiaTheme="minorEastAsia"/>
          </w:rPr>
          <w:t>www.fssprus.r</w:t>
        </w:r>
        <w:r w:rsidRPr="005B267F">
          <w:rPr>
            <w:rStyle w:val="a6"/>
            <w:rFonts w:eastAsiaTheme="minorEastAsia"/>
            <w:lang w:val="en-US"/>
          </w:rPr>
          <w:t>u</w:t>
        </w:r>
      </w:hyperlink>
      <w:r w:rsidRPr="009F46CD">
        <w:t xml:space="preserve"> 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center"/>
        <w:rPr>
          <w:rFonts w:ascii="Segoe UI" w:hAnsi="Segoe UI" w:cs="Segoe UI"/>
          <w:bCs/>
        </w:rPr>
      </w:pPr>
      <w:r w:rsidRPr="005B267F">
        <w:rPr>
          <w:rFonts w:ascii="Segoe UI" w:hAnsi="Segoe UI" w:cs="Segoe UI"/>
          <w:bCs/>
        </w:rPr>
        <w:t>Уведомительный порядок оформления прав на садовые дома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b/>
          <w:bCs/>
        </w:rPr>
      </w:pPr>
      <w:r w:rsidRPr="005B267F">
        <w:rPr>
          <w:shd w:val="clear" w:color="auto" w:fill="FFFFFF"/>
          <w:lang w:val="en-US"/>
        </w:rPr>
        <w:t>C</w:t>
      </w:r>
      <w:r w:rsidRPr="005B267F">
        <w:rPr>
          <w:shd w:val="clear" w:color="auto" w:fill="FFFFFF"/>
        </w:rPr>
        <w:t xml:space="preserve"> 4 августа 2018 года введен уведомительный порядок строительства, реконструкции и оформления права собственности на садовые и жилые дома.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b/>
          <w:bCs/>
        </w:rPr>
      </w:pPr>
      <w:r w:rsidRPr="005B267F">
        <w:rPr>
          <w:shd w:val="clear" w:color="auto" w:fill="FFFFFF"/>
        </w:rPr>
        <w:t xml:space="preserve">Теперь застройщикам садовых домов не требуется получения разрешения на строительство или реконструкцию, однако возникает обязанность по </w:t>
      </w:r>
      <w:r w:rsidRPr="005B267F">
        <w:t xml:space="preserve">уведомлению о планируемом строительстве, реконструкции садового дома, а </w:t>
      </w:r>
      <w:proofErr w:type="gramStart"/>
      <w:r w:rsidRPr="005B267F">
        <w:t>также  –</w:t>
      </w:r>
      <w:proofErr w:type="gramEnd"/>
      <w:r w:rsidRPr="005B267F">
        <w:t xml:space="preserve"> об окончании строительства, реконструкции садового дома. 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b/>
          <w:bCs/>
        </w:rPr>
      </w:pPr>
      <w:r w:rsidRPr="005B267F">
        <w:t xml:space="preserve">Уведомление о планируемом строительстве или реконструкции направляется застройщиком в орган, уполномоченный на выдачу разрешений на строительство. 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b/>
          <w:bCs/>
        </w:rPr>
      </w:pPr>
      <w:r w:rsidRPr="005B267F">
        <w:t>Уполномоченным органом на выдачу разрешений на строительство на территории города Новосибирска является Управление архитектурно-строительной инспекции мэрии города Новосибирска. В районах Новосибирской области уполномоченными органами являются администрации соответствующих районов.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b/>
          <w:bCs/>
        </w:rPr>
      </w:pPr>
      <w:r w:rsidRPr="005B267F">
        <w:t>Не позднее месяца со дня окончания строительства или реконструкции садового дома необходимо подать уведомление об окончании строительства.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  <w:rPr>
          <w:b/>
          <w:bCs/>
        </w:rPr>
      </w:pPr>
      <w:r w:rsidRPr="005B267F">
        <w:t xml:space="preserve">В течение семи дней с момента получения уведомления об окончании строительства орган, уполномоченный на выдачу разрешений на строительство, направляет в регистрирующий орган заявление о государственном кадастровом учете и государственной регистрации прав на садовый дом и прилагаемые к нему документы. </w:t>
      </w:r>
    </w:p>
    <w:p w:rsidR="005B267F" w:rsidRPr="005B267F" w:rsidRDefault="005B267F" w:rsidP="005B267F">
      <w:pPr>
        <w:pStyle w:val="ac"/>
        <w:numPr>
          <w:ilvl w:val="0"/>
          <w:numId w:val="17"/>
        </w:numPr>
        <w:jc w:val="both"/>
      </w:pPr>
      <w:r w:rsidRPr="005B267F">
        <w:lastRenderedPageBreak/>
        <w:t xml:space="preserve">Чтобы оформить права на садовые дома, необходимо представить следующие документы: </w:t>
      </w:r>
    </w:p>
    <w:p w:rsidR="005B267F" w:rsidRPr="005B267F" w:rsidRDefault="005B267F" w:rsidP="005B267F">
      <w:pPr>
        <w:pStyle w:val="ac"/>
        <w:widowControl w:val="0"/>
        <w:numPr>
          <w:ilvl w:val="0"/>
          <w:numId w:val="17"/>
        </w:numPr>
        <w:jc w:val="both"/>
      </w:pPr>
      <w:r w:rsidRPr="005B267F">
        <w:t xml:space="preserve">1. заявление о кадастровом учете и государственной регистрации прав </w:t>
      </w:r>
      <w:proofErr w:type="gramStart"/>
      <w:r w:rsidRPr="005B267F">
        <w:t>на  садовый</w:t>
      </w:r>
      <w:proofErr w:type="gramEnd"/>
      <w:r w:rsidRPr="005B267F">
        <w:t xml:space="preserve"> дом;</w:t>
      </w:r>
    </w:p>
    <w:p w:rsidR="005B267F" w:rsidRPr="005B267F" w:rsidRDefault="005B267F" w:rsidP="005B267F">
      <w:pPr>
        <w:pStyle w:val="ac"/>
        <w:widowControl w:val="0"/>
        <w:numPr>
          <w:ilvl w:val="0"/>
          <w:numId w:val="17"/>
        </w:numPr>
        <w:jc w:val="both"/>
      </w:pPr>
      <w:r w:rsidRPr="005B267F">
        <w:t>2. уведомление об окончании строительства;</w:t>
      </w:r>
    </w:p>
    <w:p w:rsidR="005B267F" w:rsidRPr="005B267F" w:rsidRDefault="005B267F" w:rsidP="005B267F">
      <w:pPr>
        <w:pStyle w:val="ac"/>
        <w:widowControl w:val="0"/>
        <w:numPr>
          <w:ilvl w:val="0"/>
          <w:numId w:val="17"/>
        </w:numPr>
        <w:jc w:val="both"/>
      </w:pPr>
      <w:r w:rsidRPr="005B267F">
        <w:t xml:space="preserve">3. уведомление о соответствии параметров построенного объекта, </w:t>
      </w:r>
      <w:proofErr w:type="gramStart"/>
      <w:r w:rsidRPr="005B267F">
        <w:t>соглашение  об</w:t>
      </w:r>
      <w:proofErr w:type="gramEnd"/>
      <w:r w:rsidRPr="005B267F">
        <w:t xml:space="preserve"> определении долей в праве собственности на построенный (реконструированный) объект;</w:t>
      </w:r>
    </w:p>
    <w:p w:rsidR="005B267F" w:rsidRPr="005B267F" w:rsidRDefault="005B267F" w:rsidP="005B267F">
      <w:pPr>
        <w:pStyle w:val="ac"/>
        <w:widowControl w:val="0"/>
        <w:numPr>
          <w:ilvl w:val="0"/>
          <w:numId w:val="17"/>
        </w:numPr>
        <w:jc w:val="both"/>
      </w:pPr>
      <w:r w:rsidRPr="005B267F">
        <w:t>4. технический план, в составе которого содержатся: а) декларация, б) уведомление о планируемом строительстве; в) уведомление о соответствии параметров, указанном в уведомлении о планируемом строительстве.</w:t>
      </w:r>
    </w:p>
    <w:p w:rsidR="005B267F" w:rsidRPr="005B267F" w:rsidRDefault="005B267F" w:rsidP="005B267F">
      <w:pPr>
        <w:pStyle w:val="ac"/>
        <w:widowControl w:val="0"/>
        <w:numPr>
          <w:ilvl w:val="0"/>
          <w:numId w:val="17"/>
        </w:numPr>
        <w:jc w:val="both"/>
      </w:pPr>
      <w:r w:rsidRPr="005B267F">
        <w:t>Уведомительный порядок оформления прав также распространяется на садовые дома, реконструкция которых осуществлена до 4 августа 2018 года, но заявления в регистрирующий орган предоставляются после 1 марта 2019 года.</w:t>
      </w:r>
    </w:p>
    <w:p w:rsidR="005B267F" w:rsidRPr="005B267F" w:rsidRDefault="005B267F" w:rsidP="005B267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B267F">
        <w:rPr>
          <w:sz w:val="22"/>
          <w:szCs w:val="22"/>
        </w:rPr>
        <w:t xml:space="preserve">Заявление о государственном кадастровом учете и государственной регистрации </w:t>
      </w:r>
      <w:proofErr w:type="gramStart"/>
      <w:r w:rsidRPr="005B267F">
        <w:rPr>
          <w:sz w:val="22"/>
          <w:szCs w:val="22"/>
        </w:rPr>
        <w:t>прав  и</w:t>
      </w:r>
      <w:proofErr w:type="gramEnd"/>
      <w:r w:rsidRPr="005B267F">
        <w:rPr>
          <w:sz w:val="22"/>
          <w:szCs w:val="22"/>
        </w:rPr>
        <w:t xml:space="preserve"> прилагаемые к нему документы подает уполномоченный орган, получивший уведомление об окончании строительства. В случае </w:t>
      </w:r>
      <w:proofErr w:type="spellStart"/>
      <w:r w:rsidRPr="005B267F">
        <w:rPr>
          <w:sz w:val="22"/>
          <w:szCs w:val="22"/>
        </w:rPr>
        <w:t>ненаправления</w:t>
      </w:r>
      <w:proofErr w:type="spellEnd"/>
      <w:r w:rsidRPr="005B267F">
        <w:rPr>
          <w:sz w:val="22"/>
          <w:szCs w:val="22"/>
        </w:rPr>
        <w:t xml:space="preserve"> уполномоченным органом заявления, застройщик вправе</w:t>
      </w:r>
      <w:r w:rsidRPr="005B267F">
        <w:rPr>
          <w:sz w:val="28"/>
          <w:szCs w:val="26"/>
        </w:rPr>
        <w:t xml:space="preserve"> </w:t>
      </w:r>
      <w:r w:rsidRPr="005B267F">
        <w:rPr>
          <w:sz w:val="22"/>
          <w:szCs w:val="22"/>
        </w:rPr>
        <w:t>направить заявление самостоятельно.</w:t>
      </w:r>
    </w:p>
    <w:p w:rsidR="005B267F" w:rsidRPr="005B267F" w:rsidRDefault="005B267F" w:rsidP="005B267F">
      <w:pPr>
        <w:shd w:val="clear" w:color="auto" w:fill="FFFFFF"/>
        <w:spacing w:line="270" w:lineRule="atLeast"/>
        <w:ind w:left="142"/>
        <w:jc w:val="right"/>
        <w:rPr>
          <w:color w:val="000000"/>
        </w:rPr>
      </w:pPr>
      <w:r w:rsidRPr="005B267F">
        <w:rPr>
          <w:color w:val="000000"/>
        </w:rPr>
        <w:t>Межмуниципальный Куйбышевский отдел</w:t>
      </w:r>
    </w:p>
    <w:p w:rsidR="005B267F" w:rsidRPr="005B267F" w:rsidRDefault="005B267F" w:rsidP="005B267F">
      <w:pPr>
        <w:jc w:val="right"/>
      </w:pPr>
      <w:r w:rsidRPr="005B267F">
        <w:rPr>
          <w:color w:val="000000"/>
        </w:rPr>
        <w:t xml:space="preserve">Управления </w:t>
      </w:r>
      <w:proofErr w:type="spellStart"/>
      <w:r w:rsidRPr="005B267F">
        <w:rPr>
          <w:color w:val="000000"/>
        </w:rPr>
        <w:t>Росреестра</w:t>
      </w:r>
      <w:proofErr w:type="spellEnd"/>
      <w:r w:rsidRPr="005B267F">
        <w:rPr>
          <w:color w:val="000000"/>
        </w:rPr>
        <w:t xml:space="preserve"> по Новосибирской области</w:t>
      </w:r>
    </w:p>
    <w:p w:rsidR="005B267F" w:rsidRPr="005B267F" w:rsidRDefault="005B267F" w:rsidP="005B267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666666"/>
          <w:sz w:val="22"/>
          <w:szCs w:val="22"/>
          <w:shd w:val="clear" w:color="auto" w:fill="FFFFFF"/>
        </w:rPr>
      </w:pPr>
    </w:p>
    <w:p w:rsidR="00FC3D08" w:rsidRPr="005B267F" w:rsidRDefault="00FC3D08" w:rsidP="00A647A2">
      <w:pPr>
        <w:pStyle w:val="a3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867"/>
        <w:gridCol w:w="2077"/>
        <w:gridCol w:w="1500"/>
        <w:gridCol w:w="2168"/>
      </w:tblGrid>
      <w:tr w:rsidR="00A647A2" w:rsidRPr="00676BFF" w:rsidTr="003D430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proofErr w:type="spellStart"/>
            <w:r w:rsidRPr="00676BFF">
              <w:t>Чулымского</w:t>
            </w:r>
            <w:proofErr w:type="spellEnd"/>
            <w:r w:rsidRPr="00676BFF">
              <w:t xml:space="preserve">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область, </w:t>
            </w:r>
            <w:proofErr w:type="spellStart"/>
            <w:r w:rsidRPr="00676BFF">
              <w:t>Здвинский</w:t>
            </w:r>
            <w:proofErr w:type="spellEnd"/>
            <w:r w:rsidRPr="00676BFF">
              <w:t xml:space="preserve"> район, село Чулым, ул.</w:t>
            </w:r>
            <w:r w:rsidR="00415429"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 xml:space="preserve">Р.Л. </w:t>
            </w:r>
            <w:proofErr w:type="spellStart"/>
            <w:r>
              <w:t>Цыпкина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 xml:space="preserve">Отпечатано в администрации муниципального образования </w:t>
            </w:r>
            <w:proofErr w:type="spellStart"/>
            <w:r w:rsidRPr="00676BFF">
              <w:rPr>
                <w:sz w:val="24"/>
                <w:szCs w:val="24"/>
              </w:rPr>
              <w:t>Чулымского</w:t>
            </w:r>
            <w:proofErr w:type="spellEnd"/>
            <w:r w:rsidRPr="00676BFF">
              <w:rPr>
                <w:sz w:val="24"/>
                <w:szCs w:val="24"/>
              </w:rPr>
              <w:t xml:space="preserve">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</w:t>
      </w:r>
      <w:proofErr w:type="spellStart"/>
      <w:r w:rsidRPr="00676BFF">
        <w:t>Чулымского</w:t>
      </w:r>
      <w:proofErr w:type="spellEnd"/>
      <w:r w:rsidRPr="00676BFF">
        <w:t xml:space="preserve"> сельсовета № </w:t>
      </w:r>
      <w:r w:rsidR="00D81007">
        <w:t>3</w:t>
      </w:r>
      <w:r w:rsidR="005B267F">
        <w:t>2</w:t>
      </w:r>
      <w:r>
        <w:t xml:space="preserve"> от </w:t>
      </w:r>
      <w:r w:rsidR="005B267F">
        <w:t>2</w:t>
      </w:r>
      <w:r w:rsidR="00D81007">
        <w:t>0</w:t>
      </w:r>
      <w:r w:rsidR="0062266E">
        <w:t>.0</w:t>
      </w:r>
      <w:r w:rsidR="008A48F3">
        <w:t>9</w:t>
      </w:r>
      <w:r w:rsidR="0062266E">
        <w:t>.2019г</w:t>
      </w:r>
      <w:r w:rsidRPr="00676BFF">
        <w:t xml:space="preserve"> стр</w:t>
      </w:r>
      <w:r>
        <w:t>.</w:t>
      </w:r>
      <w:r w:rsidR="005B267F">
        <w:t>6</w:t>
      </w:r>
      <w:r w:rsidR="000646EA">
        <w:t xml:space="preserve"> </w:t>
      </w:r>
      <w:r w:rsidR="00415429" w:rsidRPr="00676BFF">
        <w:t xml:space="preserve">из </w:t>
      </w:r>
      <w:r w:rsidR="005B267F">
        <w:t>6</w:t>
      </w:r>
    </w:p>
    <w:p w:rsidR="00C825DF" w:rsidRPr="00676BFF" w:rsidRDefault="00C825DF"/>
    <w:sectPr w:rsidR="00C825DF" w:rsidRPr="00676BFF" w:rsidSect="005B2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726"/>
    <w:multiLevelType w:val="hybridMultilevel"/>
    <w:tmpl w:val="D75EC940"/>
    <w:lvl w:ilvl="0" w:tplc="4DA2AC0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A7FFC"/>
    <w:multiLevelType w:val="hybridMultilevel"/>
    <w:tmpl w:val="7668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60E"/>
    <w:multiLevelType w:val="hybridMultilevel"/>
    <w:tmpl w:val="AA32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265A1B"/>
    <w:multiLevelType w:val="hybridMultilevel"/>
    <w:tmpl w:val="A6A0B3E6"/>
    <w:lvl w:ilvl="0" w:tplc="1C623B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367A5A"/>
    <w:multiLevelType w:val="hybridMultilevel"/>
    <w:tmpl w:val="A7D885B8"/>
    <w:lvl w:ilvl="0" w:tplc="63DED0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32B1BB9"/>
    <w:multiLevelType w:val="hybridMultilevel"/>
    <w:tmpl w:val="8B70ACA8"/>
    <w:lvl w:ilvl="0" w:tplc="CE10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D6FC1"/>
    <w:multiLevelType w:val="multilevel"/>
    <w:tmpl w:val="3B429DB0"/>
    <w:lvl w:ilvl="0">
      <w:start w:val="30"/>
      <w:numFmt w:val="decimal"/>
      <w:lvlText w:val="%1"/>
      <w:lvlJc w:val="left"/>
      <w:pPr>
        <w:ind w:left="1296" w:hanging="1296"/>
      </w:pPr>
    </w:lvl>
    <w:lvl w:ilvl="1">
      <w:start w:val="4"/>
      <w:numFmt w:val="decimalZero"/>
      <w:lvlText w:val="%1.%2"/>
      <w:lvlJc w:val="left"/>
      <w:pPr>
        <w:ind w:left="1680" w:hanging="1296"/>
      </w:pPr>
    </w:lvl>
    <w:lvl w:ilvl="2">
      <w:start w:val="2019"/>
      <w:numFmt w:val="decimal"/>
      <w:lvlText w:val="%1.%2.%3"/>
      <w:lvlJc w:val="left"/>
      <w:pPr>
        <w:ind w:left="2064" w:hanging="1296"/>
      </w:pPr>
    </w:lvl>
    <w:lvl w:ilvl="3">
      <w:start w:val="1"/>
      <w:numFmt w:val="decimal"/>
      <w:lvlText w:val="%1.%2.%3.%4"/>
      <w:lvlJc w:val="left"/>
      <w:pPr>
        <w:ind w:left="2448" w:hanging="1296"/>
      </w:pPr>
    </w:lvl>
    <w:lvl w:ilvl="4">
      <w:start w:val="1"/>
      <w:numFmt w:val="decimal"/>
      <w:lvlText w:val="%1.%2.%3.%4.%5"/>
      <w:lvlJc w:val="left"/>
      <w:pPr>
        <w:ind w:left="2832" w:hanging="1296"/>
      </w:pPr>
    </w:lvl>
    <w:lvl w:ilvl="5">
      <w:start w:val="1"/>
      <w:numFmt w:val="decimal"/>
      <w:lvlText w:val="%1.%2.%3.%4.%5.%6"/>
      <w:lvlJc w:val="left"/>
      <w:pPr>
        <w:ind w:left="3360" w:hanging="1440"/>
      </w:pPr>
    </w:lvl>
    <w:lvl w:ilvl="6">
      <w:start w:val="1"/>
      <w:numFmt w:val="decimal"/>
      <w:lvlText w:val="%1.%2.%3.%4.%5.%6.%7"/>
      <w:lvlJc w:val="left"/>
      <w:pPr>
        <w:ind w:left="3744" w:hanging="1440"/>
      </w:pPr>
    </w:lvl>
    <w:lvl w:ilvl="7">
      <w:start w:val="1"/>
      <w:numFmt w:val="decimal"/>
      <w:lvlText w:val="%1.%2.%3.%4.%5.%6.%7.%8"/>
      <w:lvlJc w:val="left"/>
      <w:pPr>
        <w:ind w:left="4488" w:hanging="1800"/>
      </w:pPr>
    </w:lvl>
    <w:lvl w:ilvl="8">
      <w:start w:val="1"/>
      <w:numFmt w:val="decimal"/>
      <w:lvlText w:val="%1.%2.%3.%4.%5.%6.%7.%8.%9"/>
      <w:lvlJc w:val="left"/>
      <w:pPr>
        <w:ind w:left="5232" w:hanging="2160"/>
      </w:pPr>
    </w:lvl>
  </w:abstractNum>
  <w:abstractNum w:abstractNumId="14" w15:restartNumberingAfterBreak="0">
    <w:nsid w:val="78BE63FA"/>
    <w:multiLevelType w:val="hybridMultilevel"/>
    <w:tmpl w:val="902E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0"/>
    </w:lvlOverride>
    <w:lvlOverride w:ilvl="1">
      <w:startOverride w:val="4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6EA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42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BA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828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686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0B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14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29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9C4"/>
    <w:rsid w:val="00430A68"/>
    <w:rsid w:val="00430ACA"/>
    <w:rsid w:val="00430D2D"/>
    <w:rsid w:val="00430EE9"/>
    <w:rsid w:val="00430F93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0E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67E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67F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A6C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DF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4CF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3D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1D5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D9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190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C5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8F3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3D1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15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4C5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58C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07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96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DF7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7E2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CE6"/>
    <w:rsid w:val="00FC3D08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B3BE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1">
    <w:name w:val="Основной текст (2)_"/>
    <w:basedOn w:val="a0"/>
    <w:link w:val="22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3">
    <w:name w:val="Body Text 2"/>
    <w:basedOn w:val="a"/>
    <w:link w:val="24"/>
    <w:uiPriority w:val="99"/>
    <w:semiHidden/>
    <w:unhideWhenUsed/>
    <w:rsid w:val="004E2C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44D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4D0E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544D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qFormat/>
    <w:rsid w:val="00544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44D0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lk">
    <w:name w:val="blk"/>
    <w:basedOn w:val="a0"/>
    <w:rsid w:val="00544D0E"/>
  </w:style>
  <w:style w:type="character" w:customStyle="1" w:styleId="3">
    <w:name w:val="Основной текст (3)_"/>
    <w:basedOn w:val="a0"/>
    <w:link w:val="30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01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01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13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0131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0131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21">
    <w:name w:val="Заголовок №1 (2)"/>
    <w:basedOn w:val="a"/>
    <w:link w:val="120"/>
    <w:rsid w:val="0040131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01314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Заголовок №2"/>
    <w:basedOn w:val="a"/>
    <w:link w:val="25"/>
    <w:rsid w:val="0040131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0646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qFormat/>
    <w:rsid w:val="00675FDF"/>
    <w:rPr>
      <w:b/>
      <w:bCs/>
    </w:rPr>
  </w:style>
  <w:style w:type="character" w:customStyle="1" w:styleId="ae">
    <w:name w:val="Без интервала Знак"/>
    <w:link w:val="ad"/>
    <w:uiPriority w:val="99"/>
    <w:locked/>
    <w:rsid w:val="00FC3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Текст1"/>
    <w:basedOn w:val="a"/>
    <w:rsid w:val="007411D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15">
    <w:name w:val="Основной текст1"/>
    <w:basedOn w:val="a0"/>
    <w:uiPriority w:val="99"/>
    <w:rsid w:val="005B26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styleId="HTML">
    <w:name w:val="HTML Code"/>
    <w:basedOn w:val="a0"/>
    <w:uiPriority w:val="99"/>
    <w:unhideWhenUsed/>
    <w:rsid w:val="005B26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fnb0bagdddhghh2d8i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10" Type="http://schemas.openxmlformats.org/officeDocument/2006/relationships/hyperlink" Target="http://www.fsspr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51</cp:revision>
  <cp:lastPrinted>2019-04-23T10:54:00Z</cp:lastPrinted>
  <dcterms:created xsi:type="dcterms:W3CDTF">2018-05-03T08:41:00Z</dcterms:created>
  <dcterms:modified xsi:type="dcterms:W3CDTF">2019-09-20T04:17:00Z</dcterms:modified>
</cp:coreProperties>
</file>