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СВОДНЫЙ ДОКЛАД</w:t>
      </w:r>
    </w:p>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об осуществлении муниципального контроля</w:t>
      </w:r>
    </w:p>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 xml:space="preserve">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
    <w:p w:rsidR="005A3CB9" w:rsidRPr="005A3CB9" w:rsidRDefault="005A3CB9" w:rsidP="005A3CB9">
      <w:pPr>
        <w:spacing w:after="0" w:line="240" w:lineRule="auto"/>
        <w:jc w:val="center"/>
        <w:rPr>
          <w:rFonts w:ascii="Times New Roman" w:hAnsi="Times New Roman" w:cs="Times New Roman"/>
          <w:sz w:val="28"/>
          <w:szCs w:val="28"/>
        </w:rPr>
      </w:pP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за 20</w:t>
      </w:r>
      <w:r w:rsidR="00110451">
        <w:rPr>
          <w:rFonts w:ascii="Times New Roman" w:hAnsi="Times New Roman" w:cs="Times New Roman"/>
          <w:sz w:val="28"/>
          <w:szCs w:val="28"/>
        </w:rPr>
        <w:t>2</w:t>
      </w:r>
      <w:r w:rsidR="009C7A0B">
        <w:rPr>
          <w:rFonts w:ascii="Times New Roman" w:hAnsi="Times New Roman" w:cs="Times New Roman"/>
          <w:sz w:val="28"/>
          <w:szCs w:val="28"/>
        </w:rPr>
        <w:t>1</w:t>
      </w:r>
      <w:r w:rsidRPr="005A3CB9">
        <w:rPr>
          <w:rFonts w:ascii="Times New Roman" w:hAnsi="Times New Roman" w:cs="Times New Roman"/>
          <w:sz w:val="28"/>
          <w:szCs w:val="28"/>
        </w:rPr>
        <w:t xml:space="preserve"> год</w:t>
      </w:r>
    </w:p>
    <w:p w:rsidR="005A3CB9" w:rsidRPr="005A3CB9" w:rsidRDefault="005A3CB9" w:rsidP="005A3CB9">
      <w:pPr>
        <w:spacing w:after="0" w:line="240" w:lineRule="auto"/>
        <w:jc w:val="center"/>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1.</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Состояние нормативно-правового регулирования в</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соответствующей сфере деятельности</w:t>
      </w:r>
    </w:p>
    <w:p w:rsidR="005A3CB9" w:rsidRPr="005A3CB9" w:rsidRDefault="005A3CB9" w:rsidP="005A3CB9">
      <w:pPr>
        <w:spacing w:after="0" w:line="240" w:lineRule="auto"/>
        <w:ind w:firstLine="720"/>
        <w:jc w:val="both"/>
        <w:rPr>
          <w:rFonts w:ascii="Times New Roman" w:hAnsi="Times New Roman" w:cs="Times New Roman"/>
          <w:sz w:val="28"/>
          <w:szCs w:val="28"/>
        </w:rPr>
      </w:pP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В соответствии с Федеральным законом № 131-ФЗ «Об общих принципах организации местного самоуправления в Российской федерации», а также в соответствии с Уставом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администрация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была наделена полномочиями по осуществлению муниципального контроля.</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Нормативные правовые акты, устанавливающие требования </w:t>
      </w:r>
      <w:proofErr w:type="gramStart"/>
      <w:r w:rsidRPr="005A3CB9">
        <w:rPr>
          <w:rFonts w:ascii="Times New Roman" w:hAnsi="Times New Roman" w:cs="Times New Roman"/>
          <w:sz w:val="28"/>
          <w:szCs w:val="28"/>
        </w:rPr>
        <w:t>к  осуществлению</w:t>
      </w:r>
      <w:proofErr w:type="gramEnd"/>
      <w:r w:rsidRPr="005A3CB9">
        <w:rPr>
          <w:rFonts w:ascii="Times New Roman" w:hAnsi="Times New Roman" w:cs="Times New Roman"/>
          <w:sz w:val="28"/>
          <w:szCs w:val="28"/>
        </w:rPr>
        <w:t xml:space="preserve"> муниципального контроля за деятельностью юридических лиц и индивидуальных предпринимателей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объективны, научно обоснованы, являются достаточными по содержанию, признаков </w:t>
      </w:r>
      <w:proofErr w:type="spellStart"/>
      <w:r w:rsidRPr="005A3CB9">
        <w:rPr>
          <w:rFonts w:ascii="Times New Roman" w:hAnsi="Times New Roman" w:cs="Times New Roman"/>
          <w:sz w:val="28"/>
          <w:szCs w:val="28"/>
        </w:rPr>
        <w:t>коррупциогенности</w:t>
      </w:r>
      <w:proofErr w:type="spellEnd"/>
      <w:r w:rsidRPr="005A3CB9">
        <w:rPr>
          <w:rFonts w:ascii="Times New Roman" w:hAnsi="Times New Roman" w:cs="Times New Roman"/>
          <w:sz w:val="28"/>
          <w:szCs w:val="28"/>
        </w:rPr>
        <w:t xml:space="preserve"> не выявлено. </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В настоящее время в целях эффективности и целесообразности осуществления муниципального контроля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 и разрабатываются дополнительные нормативно-правовые акты в сфере осуществления муниципального контроля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Pr="005A3CB9">
        <w:rPr>
          <w:rFonts w:ascii="Times New Roman" w:hAnsi="Times New Roman" w:cs="Times New Roman"/>
          <w:sz w:val="28"/>
          <w:szCs w:val="28"/>
        </w:rPr>
        <w:t xml:space="preserve">сельсовета </w:t>
      </w:r>
      <w:proofErr w:type="spellStart"/>
      <w:proofErr w:type="gram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w:t>
      </w:r>
      <w:proofErr w:type="gramEnd"/>
      <w:r w:rsidRPr="005A3CB9">
        <w:rPr>
          <w:rFonts w:ascii="Times New Roman" w:hAnsi="Times New Roman" w:cs="Times New Roman"/>
          <w:sz w:val="28"/>
          <w:szCs w:val="28"/>
        </w:rPr>
        <w:t xml:space="preserve">.  </w:t>
      </w:r>
    </w:p>
    <w:p w:rsidR="005A3CB9" w:rsidRPr="005A3CB9" w:rsidRDefault="005A3CB9" w:rsidP="005A3CB9">
      <w:pPr>
        <w:spacing w:after="0" w:line="240" w:lineRule="auto"/>
        <w:jc w:val="both"/>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2.</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Организация государственного контроля (надзора),</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муниципального контроля</w:t>
      </w:r>
    </w:p>
    <w:p w:rsidR="005A3CB9" w:rsidRPr="005A3CB9" w:rsidRDefault="005A3CB9" w:rsidP="005A3CB9">
      <w:pPr>
        <w:spacing w:after="0" w:line="240" w:lineRule="auto"/>
        <w:ind w:firstLine="720"/>
        <w:jc w:val="both"/>
        <w:rPr>
          <w:rFonts w:ascii="Times New Roman" w:hAnsi="Times New Roman" w:cs="Times New Roman"/>
          <w:sz w:val="28"/>
          <w:szCs w:val="28"/>
        </w:rPr>
      </w:pP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В соответствии с Уставом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(зарегистрирован в Министерстве юстиции РФ по Новосибирской области </w:t>
      </w:r>
      <w:r w:rsidR="009C7A0B">
        <w:rPr>
          <w:rFonts w:ascii="Times New Roman" w:hAnsi="Times New Roman" w:cs="Times New Roman"/>
          <w:sz w:val="28"/>
          <w:szCs w:val="28"/>
        </w:rPr>
        <w:t>01</w:t>
      </w:r>
      <w:r w:rsidR="00110451">
        <w:rPr>
          <w:rFonts w:ascii="Times New Roman" w:hAnsi="Times New Roman" w:cs="Times New Roman"/>
          <w:sz w:val="28"/>
          <w:szCs w:val="28"/>
        </w:rPr>
        <w:t>.0</w:t>
      </w:r>
      <w:r w:rsidR="009C7A0B">
        <w:rPr>
          <w:rFonts w:ascii="Times New Roman" w:hAnsi="Times New Roman" w:cs="Times New Roman"/>
          <w:sz w:val="28"/>
          <w:szCs w:val="28"/>
        </w:rPr>
        <w:t>6</w:t>
      </w:r>
      <w:r w:rsidR="00110451">
        <w:rPr>
          <w:rFonts w:ascii="Times New Roman" w:hAnsi="Times New Roman" w:cs="Times New Roman"/>
          <w:sz w:val="28"/>
          <w:szCs w:val="28"/>
        </w:rPr>
        <w:t>.20</w:t>
      </w:r>
      <w:r w:rsidR="009C7A0B">
        <w:rPr>
          <w:rFonts w:ascii="Times New Roman" w:hAnsi="Times New Roman" w:cs="Times New Roman"/>
          <w:sz w:val="28"/>
          <w:szCs w:val="28"/>
        </w:rPr>
        <w:t>15</w:t>
      </w:r>
      <w:r w:rsidRPr="005A3CB9">
        <w:rPr>
          <w:rFonts w:ascii="Times New Roman" w:hAnsi="Times New Roman" w:cs="Times New Roman"/>
          <w:sz w:val="28"/>
          <w:szCs w:val="28"/>
        </w:rPr>
        <w:t xml:space="preserve"> года) органом, уполномоченным на осуществление муниципального контроля на территории администрации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является администрация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Полномочия по осуществлению </w:t>
      </w:r>
      <w:proofErr w:type="gramStart"/>
      <w:r w:rsidRPr="005A3CB9">
        <w:rPr>
          <w:rFonts w:ascii="Times New Roman" w:hAnsi="Times New Roman" w:cs="Times New Roman"/>
          <w:sz w:val="28"/>
          <w:szCs w:val="28"/>
        </w:rPr>
        <w:t>муниципального  контроля</w:t>
      </w:r>
      <w:proofErr w:type="gramEnd"/>
      <w:r w:rsidRPr="005A3CB9">
        <w:rPr>
          <w:rFonts w:ascii="Times New Roman" w:hAnsi="Times New Roman" w:cs="Times New Roman"/>
          <w:sz w:val="28"/>
          <w:szCs w:val="28"/>
        </w:rPr>
        <w:t xml:space="preserve">  в соответствии с Устав</w:t>
      </w:r>
      <w:r w:rsidR="009C7A0B">
        <w:rPr>
          <w:rFonts w:ascii="Times New Roman" w:hAnsi="Times New Roman" w:cs="Times New Roman"/>
          <w:sz w:val="28"/>
          <w:szCs w:val="28"/>
        </w:rPr>
        <w:t>ом</w:t>
      </w:r>
      <w:r w:rsidRPr="005A3CB9">
        <w:rPr>
          <w:rFonts w:ascii="Times New Roman" w:hAnsi="Times New Roman" w:cs="Times New Roman"/>
          <w:sz w:val="28"/>
          <w:szCs w:val="28"/>
        </w:rPr>
        <w:t xml:space="preserve"> поселений в 20</w:t>
      </w:r>
      <w:r w:rsidR="00110451">
        <w:rPr>
          <w:rFonts w:ascii="Times New Roman" w:hAnsi="Times New Roman" w:cs="Times New Roman"/>
          <w:sz w:val="28"/>
          <w:szCs w:val="28"/>
        </w:rPr>
        <w:t>2</w:t>
      </w:r>
      <w:r w:rsidR="009C7A0B">
        <w:rPr>
          <w:rFonts w:ascii="Times New Roman" w:hAnsi="Times New Roman" w:cs="Times New Roman"/>
          <w:sz w:val="28"/>
          <w:szCs w:val="28"/>
        </w:rPr>
        <w:t>1</w:t>
      </w:r>
      <w:r w:rsidRPr="005A3CB9">
        <w:rPr>
          <w:rFonts w:ascii="Times New Roman" w:hAnsi="Times New Roman" w:cs="Times New Roman"/>
          <w:sz w:val="28"/>
          <w:szCs w:val="28"/>
        </w:rPr>
        <w:t xml:space="preserve"> году возложены на администрации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lastRenderedPageBreak/>
        <w:t xml:space="preserve">Составление сводного отчета и доклада об осуществлении муниципального контроля осуществляет </w:t>
      </w:r>
      <w:proofErr w:type="spellStart"/>
      <w:proofErr w:type="gramStart"/>
      <w:r w:rsidR="00110451">
        <w:rPr>
          <w:rFonts w:ascii="Times New Roman" w:hAnsi="Times New Roman" w:cs="Times New Roman"/>
          <w:sz w:val="28"/>
          <w:szCs w:val="28"/>
        </w:rPr>
        <w:t>зам.главы</w:t>
      </w:r>
      <w:proofErr w:type="spellEnd"/>
      <w:proofErr w:type="gramEnd"/>
      <w:r w:rsidRPr="005A3CB9">
        <w:rPr>
          <w:rFonts w:ascii="Times New Roman" w:hAnsi="Times New Roman" w:cs="Times New Roman"/>
          <w:sz w:val="28"/>
          <w:szCs w:val="28"/>
        </w:rPr>
        <w:t xml:space="preserve">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К функциям в сфере осуществления муниципального </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контроля относятся:</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разработка и утверждение административных регламентов проведения проверок при осуществлении муниципального контроля на </w:t>
      </w:r>
      <w:proofErr w:type="gramStart"/>
      <w:r w:rsidRPr="005A3CB9">
        <w:rPr>
          <w:rFonts w:ascii="Times New Roman" w:hAnsi="Times New Roman" w:cs="Times New Roman"/>
          <w:sz w:val="28"/>
          <w:szCs w:val="28"/>
        </w:rPr>
        <w:t xml:space="preserve">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proofErr w:type="gram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разработка и утверждение Положений о муниципальном контроле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планирование проверок юридических лиц и индивидуальных предпринимателей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подготовка к проведению проверки юридических лиц и индивидуальных предпринимателей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 проведение документарной или выездной проверки юридических лиц и индивидуальных предпринимателей на территории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проведение проверки устранения нарушений.</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 xml:space="preserve">Нормативно-правовые акты, регламентирующие порядок исполнения функций по осуществлению муниципального контроля в администрации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w:t>
      </w:r>
    </w:p>
    <w:p w:rsidR="005A3CB9" w:rsidRPr="005A3CB9" w:rsidRDefault="005A3CB9" w:rsidP="005A3CB9">
      <w:pPr>
        <w:spacing w:after="0" w:line="240" w:lineRule="auto"/>
        <w:ind w:firstLine="708"/>
        <w:jc w:val="both"/>
        <w:rPr>
          <w:rFonts w:ascii="Times New Roman" w:hAnsi="Times New Roman" w:cs="Times New Roman"/>
          <w:sz w:val="28"/>
          <w:szCs w:val="28"/>
        </w:rPr>
      </w:pPr>
      <w:r w:rsidRPr="005A3CB9">
        <w:rPr>
          <w:rFonts w:ascii="Times New Roman" w:hAnsi="Times New Roman" w:cs="Times New Roman"/>
          <w:sz w:val="28"/>
          <w:szCs w:val="28"/>
        </w:rPr>
        <w:t>1. Администрацией  принято постановления:</w:t>
      </w:r>
    </w:p>
    <w:p w:rsidR="005A3CB9" w:rsidRPr="005A3CB9" w:rsidRDefault="005A3CB9" w:rsidP="005A3CB9">
      <w:pPr>
        <w:spacing w:after="0" w:line="240" w:lineRule="auto"/>
        <w:ind w:firstLine="708"/>
        <w:jc w:val="both"/>
        <w:rPr>
          <w:rFonts w:ascii="Times New Roman" w:hAnsi="Times New Roman" w:cs="Times New Roman"/>
          <w:sz w:val="28"/>
          <w:szCs w:val="28"/>
        </w:rPr>
      </w:pPr>
      <w:r w:rsidRPr="005A3CB9">
        <w:rPr>
          <w:rFonts w:ascii="Times New Roman" w:hAnsi="Times New Roman" w:cs="Times New Roman"/>
          <w:sz w:val="28"/>
          <w:szCs w:val="28"/>
        </w:rPr>
        <w:t>-</w:t>
      </w:r>
      <w:r w:rsidR="00005B6C">
        <w:rPr>
          <w:rFonts w:ascii="Times New Roman" w:hAnsi="Times New Roman" w:cs="Times New Roman"/>
          <w:sz w:val="28"/>
          <w:szCs w:val="28"/>
        </w:rPr>
        <w:t xml:space="preserve"> о</w:t>
      </w:r>
      <w:r w:rsidRPr="005A3CB9">
        <w:rPr>
          <w:rFonts w:ascii="Times New Roman" w:hAnsi="Times New Roman" w:cs="Times New Roman"/>
          <w:sz w:val="28"/>
          <w:szCs w:val="28"/>
        </w:rPr>
        <w:t xml:space="preserve">т </w:t>
      </w:r>
      <w:r w:rsidR="00005B6C">
        <w:rPr>
          <w:rFonts w:ascii="Times New Roman" w:hAnsi="Times New Roman" w:cs="Times New Roman"/>
          <w:sz w:val="28"/>
          <w:szCs w:val="28"/>
        </w:rPr>
        <w:t>07.12.2016</w:t>
      </w:r>
      <w:r w:rsidRPr="005A3CB9">
        <w:rPr>
          <w:rFonts w:ascii="Times New Roman" w:hAnsi="Times New Roman" w:cs="Times New Roman"/>
          <w:sz w:val="28"/>
          <w:szCs w:val="28"/>
        </w:rPr>
        <w:t xml:space="preserve"> № </w:t>
      </w:r>
      <w:r w:rsidR="00005B6C">
        <w:rPr>
          <w:rFonts w:ascii="Times New Roman" w:hAnsi="Times New Roman" w:cs="Times New Roman"/>
          <w:sz w:val="28"/>
          <w:szCs w:val="28"/>
        </w:rPr>
        <w:t>60-па</w:t>
      </w:r>
      <w:r w:rsidRPr="005A3CB9">
        <w:rPr>
          <w:rFonts w:ascii="Times New Roman" w:hAnsi="Times New Roman" w:cs="Times New Roman"/>
          <w:sz w:val="28"/>
          <w:szCs w:val="28"/>
        </w:rPr>
        <w:t xml:space="preserve"> «Об утверждении административного регламента проведения проверок при осуществлении муниципального контроля деятельности юридических лиц и индивидуальных предпринимателей»</w:t>
      </w:r>
    </w:p>
    <w:p w:rsidR="005A3CB9" w:rsidRPr="005A3CB9" w:rsidRDefault="005A3CB9" w:rsidP="005A3CB9">
      <w:pPr>
        <w:spacing w:after="0" w:line="240" w:lineRule="auto"/>
        <w:ind w:firstLine="709"/>
        <w:jc w:val="both"/>
        <w:rPr>
          <w:rFonts w:ascii="Times New Roman" w:hAnsi="Times New Roman" w:cs="Times New Roman"/>
          <w:sz w:val="28"/>
          <w:szCs w:val="28"/>
        </w:rPr>
      </w:pPr>
      <w:r w:rsidRPr="005A3CB9">
        <w:rPr>
          <w:rFonts w:ascii="Times New Roman" w:hAnsi="Times New Roman" w:cs="Times New Roman"/>
          <w:sz w:val="28"/>
          <w:szCs w:val="28"/>
        </w:rPr>
        <w:t xml:space="preserve">При разработке нормативно-правовой базы, регулирующей осуществление муниципального контроля, администрация </w:t>
      </w:r>
      <w:proofErr w:type="spellStart"/>
      <w:r w:rsidR="009C7A0B">
        <w:rPr>
          <w:rFonts w:ascii="Times New Roman" w:hAnsi="Times New Roman" w:cs="Times New Roman"/>
          <w:sz w:val="28"/>
          <w:szCs w:val="28"/>
        </w:rPr>
        <w:t>Чулым</w:t>
      </w:r>
      <w:r w:rsidR="00005B6C">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w:t>
      </w:r>
      <w:proofErr w:type="gramStart"/>
      <w:r w:rsidRPr="005A3CB9">
        <w:rPr>
          <w:rFonts w:ascii="Times New Roman" w:hAnsi="Times New Roman" w:cs="Times New Roman"/>
          <w:sz w:val="28"/>
          <w:szCs w:val="28"/>
        </w:rPr>
        <w:t xml:space="preserve">сельсовета  </w:t>
      </w:r>
      <w:proofErr w:type="spellStart"/>
      <w:r w:rsidRPr="005A3CB9">
        <w:rPr>
          <w:rFonts w:ascii="Times New Roman" w:hAnsi="Times New Roman" w:cs="Times New Roman"/>
          <w:sz w:val="28"/>
          <w:szCs w:val="28"/>
        </w:rPr>
        <w:t>Здвинского</w:t>
      </w:r>
      <w:proofErr w:type="spellEnd"/>
      <w:proofErr w:type="gramEnd"/>
      <w:r w:rsidRPr="005A3CB9">
        <w:rPr>
          <w:rFonts w:ascii="Times New Roman" w:hAnsi="Times New Roman" w:cs="Times New Roman"/>
          <w:sz w:val="28"/>
          <w:szCs w:val="28"/>
        </w:rPr>
        <w:t xml:space="preserve"> района Новосибирской области взаимодействует с администрацией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в сфере подготовки и разработки нормативных правовых актов.</w:t>
      </w:r>
    </w:p>
    <w:p w:rsidR="005A3CB9" w:rsidRPr="005A3CB9" w:rsidRDefault="005A3CB9" w:rsidP="005A3CB9">
      <w:pPr>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Мероприятия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3.</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контроля</w:t>
      </w:r>
    </w:p>
    <w:p w:rsidR="005A3CB9" w:rsidRPr="005A3CB9" w:rsidRDefault="005A3CB9" w:rsidP="005A3CB9">
      <w:pPr>
        <w:autoSpaceDE w:val="0"/>
        <w:autoSpaceDN w:val="0"/>
        <w:adjustRightInd w:val="0"/>
        <w:spacing w:after="0" w:line="240" w:lineRule="auto"/>
        <w:ind w:firstLine="709"/>
        <w:jc w:val="both"/>
        <w:rPr>
          <w:rFonts w:ascii="Times New Roman" w:hAnsi="Times New Roman" w:cs="Times New Roman"/>
          <w:sz w:val="28"/>
          <w:szCs w:val="28"/>
        </w:rPr>
      </w:pPr>
      <w:r w:rsidRPr="005A3CB9">
        <w:rPr>
          <w:rFonts w:ascii="Times New Roman" w:hAnsi="Times New Roman" w:cs="Times New Roman"/>
          <w:sz w:val="28"/>
          <w:szCs w:val="28"/>
        </w:rPr>
        <w:t xml:space="preserve">Целевого финансирования для выполнения функций муниципального контроля местным бюджетом администрации </w:t>
      </w:r>
      <w:proofErr w:type="spellStart"/>
      <w:r w:rsidR="009C7A0B">
        <w:rPr>
          <w:rFonts w:ascii="Times New Roman" w:hAnsi="Times New Roman" w:cs="Times New Roman"/>
          <w:sz w:val="28"/>
          <w:szCs w:val="28"/>
        </w:rPr>
        <w:t>Чулым</w:t>
      </w:r>
      <w:r w:rsidR="00005B6C">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не предусмотрено. </w:t>
      </w:r>
      <w:r w:rsidRPr="005A3CB9">
        <w:rPr>
          <w:rFonts w:ascii="Times New Roman" w:hAnsi="Times New Roman" w:cs="Times New Roman"/>
          <w:sz w:val="28"/>
          <w:szCs w:val="28"/>
        </w:rPr>
        <w:lastRenderedPageBreak/>
        <w:t xml:space="preserve">Осуществление </w:t>
      </w:r>
      <w:proofErr w:type="gramStart"/>
      <w:r w:rsidRPr="005A3CB9">
        <w:rPr>
          <w:rFonts w:ascii="Times New Roman" w:hAnsi="Times New Roman" w:cs="Times New Roman"/>
          <w:sz w:val="28"/>
          <w:szCs w:val="28"/>
        </w:rPr>
        <w:t>муниципального  контроля</w:t>
      </w:r>
      <w:proofErr w:type="gramEnd"/>
      <w:r w:rsidRPr="005A3CB9">
        <w:rPr>
          <w:rFonts w:ascii="Times New Roman" w:hAnsi="Times New Roman" w:cs="Times New Roman"/>
          <w:sz w:val="28"/>
          <w:szCs w:val="28"/>
        </w:rPr>
        <w:t xml:space="preserve"> обеспечивается кадровым составом администрации </w:t>
      </w:r>
      <w:proofErr w:type="spellStart"/>
      <w:r w:rsidR="009C7A0B">
        <w:rPr>
          <w:rFonts w:ascii="Times New Roman" w:hAnsi="Times New Roman" w:cs="Times New Roman"/>
          <w:sz w:val="28"/>
          <w:szCs w:val="28"/>
        </w:rPr>
        <w:t>Чулым</w:t>
      </w:r>
      <w:r w:rsidR="00005B6C">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в рамках выполнения основных должностных обязанностей за счет средств местного бюджета, направленных на выплату заработной платы.</w:t>
      </w:r>
    </w:p>
    <w:p w:rsidR="005A3CB9" w:rsidRPr="005A3CB9" w:rsidRDefault="005A3CB9" w:rsidP="005A3CB9">
      <w:pPr>
        <w:spacing w:after="0" w:line="240" w:lineRule="auto"/>
        <w:ind w:firstLine="720"/>
        <w:jc w:val="both"/>
        <w:rPr>
          <w:rFonts w:ascii="Times New Roman" w:hAnsi="Times New Roman" w:cs="Times New Roman"/>
          <w:color w:val="000000"/>
          <w:spacing w:val="-10"/>
          <w:sz w:val="28"/>
          <w:szCs w:val="28"/>
        </w:rPr>
      </w:pPr>
      <w:r w:rsidRPr="005A3CB9">
        <w:rPr>
          <w:rFonts w:ascii="Times New Roman" w:hAnsi="Times New Roman" w:cs="Times New Roman"/>
          <w:color w:val="000000"/>
          <w:spacing w:val="-1"/>
          <w:sz w:val="28"/>
          <w:szCs w:val="28"/>
        </w:rPr>
        <w:t xml:space="preserve">Штатная численность администрации </w:t>
      </w:r>
      <w:proofErr w:type="spellStart"/>
      <w:r w:rsidR="009C7A0B">
        <w:rPr>
          <w:rFonts w:ascii="Times New Roman" w:hAnsi="Times New Roman" w:cs="Times New Roman"/>
          <w:color w:val="000000"/>
          <w:spacing w:val="-1"/>
          <w:sz w:val="28"/>
          <w:szCs w:val="28"/>
        </w:rPr>
        <w:t>Чулым</w:t>
      </w:r>
      <w:r w:rsidR="00005B6C">
        <w:rPr>
          <w:rFonts w:ascii="Times New Roman" w:hAnsi="Times New Roman" w:cs="Times New Roman"/>
          <w:color w:val="000000"/>
          <w:spacing w:val="-1"/>
          <w:sz w:val="28"/>
          <w:szCs w:val="28"/>
        </w:rPr>
        <w:t>ского</w:t>
      </w:r>
      <w:proofErr w:type="spellEnd"/>
      <w:r w:rsidRPr="005A3CB9">
        <w:rPr>
          <w:rFonts w:ascii="Times New Roman" w:hAnsi="Times New Roman" w:cs="Times New Roman"/>
          <w:color w:val="000000"/>
          <w:spacing w:val="-1"/>
          <w:sz w:val="28"/>
          <w:szCs w:val="28"/>
        </w:rPr>
        <w:t xml:space="preserve"> сельсовета </w:t>
      </w:r>
      <w:proofErr w:type="spellStart"/>
      <w:r w:rsidRPr="005A3CB9">
        <w:rPr>
          <w:rFonts w:ascii="Times New Roman" w:hAnsi="Times New Roman" w:cs="Times New Roman"/>
          <w:color w:val="000000"/>
          <w:spacing w:val="-1"/>
          <w:sz w:val="28"/>
          <w:szCs w:val="28"/>
        </w:rPr>
        <w:t>Здвинского</w:t>
      </w:r>
      <w:proofErr w:type="spellEnd"/>
      <w:r w:rsidRPr="005A3CB9">
        <w:rPr>
          <w:rFonts w:ascii="Times New Roman" w:hAnsi="Times New Roman" w:cs="Times New Roman"/>
          <w:color w:val="000000"/>
          <w:spacing w:val="-1"/>
          <w:sz w:val="28"/>
          <w:szCs w:val="28"/>
        </w:rPr>
        <w:t xml:space="preserve"> района Новосибирской области составляет </w:t>
      </w:r>
      <w:r w:rsidR="00005B6C">
        <w:rPr>
          <w:rFonts w:ascii="Times New Roman" w:hAnsi="Times New Roman" w:cs="Times New Roman"/>
          <w:color w:val="000000"/>
          <w:spacing w:val="-1"/>
          <w:sz w:val="28"/>
          <w:szCs w:val="28"/>
        </w:rPr>
        <w:t>7</w:t>
      </w:r>
      <w:r w:rsidRPr="005A3CB9">
        <w:rPr>
          <w:rFonts w:ascii="Times New Roman" w:hAnsi="Times New Roman" w:cs="Times New Roman"/>
          <w:color w:val="000000"/>
          <w:spacing w:val="-1"/>
          <w:sz w:val="28"/>
          <w:szCs w:val="28"/>
        </w:rPr>
        <w:t xml:space="preserve"> ед., из них </w:t>
      </w:r>
      <w:r w:rsidRPr="005A3CB9">
        <w:rPr>
          <w:rFonts w:ascii="Times New Roman" w:hAnsi="Times New Roman" w:cs="Times New Roman"/>
          <w:color w:val="000000"/>
          <w:spacing w:val="-7"/>
          <w:sz w:val="28"/>
          <w:szCs w:val="28"/>
        </w:rPr>
        <w:t xml:space="preserve">уполномоченных осуществлять </w:t>
      </w:r>
      <w:proofErr w:type="gramStart"/>
      <w:r w:rsidRPr="005A3CB9">
        <w:rPr>
          <w:rFonts w:ascii="Times New Roman" w:hAnsi="Times New Roman" w:cs="Times New Roman"/>
          <w:color w:val="000000"/>
          <w:spacing w:val="-7"/>
          <w:sz w:val="28"/>
          <w:szCs w:val="28"/>
        </w:rPr>
        <w:t xml:space="preserve">муниципальный  </w:t>
      </w:r>
      <w:r w:rsidRPr="005A3CB9">
        <w:rPr>
          <w:rFonts w:ascii="Times New Roman" w:hAnsi="Times New Roman" w:cs="Times New Roman"/>
          <w:color w:val="000000"/>
          <w:spacing w:val="-10"/>
          <w:sz w:val="28"/>
          <w:szCs w:val="28"/>
        </w:rPr>
        <w:t>контроль</w:t>
      </w:r>
      <w:proofErr w:type="gramEnd"/>
      <w:r w:rsidRPr="005A3CB9">
        <w:rPr>
          <w:rFonts w:ascii="Times New Roman" w:hAnsi="Times New Roman" w:cs="Times New Roman"/>
          <w:color w:val="000000"/>
          <w:spacing w:val="-10"/>
          <w:sz w:val="28"/>
          <w:szCs w:val="28"/>
        </w:rPr>
        <w:t xml:space="preserve">  - 2 ед.</w:t>
      </w:r>
    </w:p>
    <w:p w:rsidR="005A3CB9" w:rsidRPr="005A3CB9" w:rsidRDefault="005A3CB9" w:rsidP="005A3CB9">
      <w:pPr>
        <w:spacing w:after="0" w:line="240" w:lineRule="auto"/>
        <w:ind w:firstLine="720"/>
        <w:jc w:val="both"/>
        <w:rPr>
          <w:rFonts w:ascii="Times New Roman" w:hAnsi="Times New Roman" w:cs="Times New Roman"/>
          <w:color w:val="000000"/>
          <w:spacing w:val="-14"/>
          <w:sz w:val="28"/>
          <w:szCs w:val="28"/>
        </w:rPr>
      </w:pPr>
      <w:r w:rsidRPr="005A3CB9">
        <w:rPr>
          <w:rFonts w:ascii="Times New Roman" w:hAnsi="Times New Roman" w:cs="Times New Roman"/>
          <w:color w:val="000000"/>
          <w:spacing w:val="-3"/>
          <w:sz w:val="28"/>
          <w:szCs w:val="28"/>
        </w:rPr>
        <w:t>Муниципальный служащий осуществляющий муниципальный  контроль</w:t>
      </w:r>
      <w:r w:rsidRPr="005A3CB9">
        <w:rPr>
          <w:rFonts w:ascii="Times New Roman" w:hAnsi="Times New Roman" w:cs="Times New Roman"/>
          <w:color w:val="000000"/>
          <w:spacing w:val="-7"/>
          <w:sz w:val="28"/>
          <w:szCs w:val="28"/>
        </w:rPr>
        <w:t>, является   специалист администрации.</w:t>
      </w:r>
    </w:p>
    <w:p w:rsidR="005A3CB9" w:rsidRPr="005A3CB9" w:rsidRDefault="005A3CB9" w:rsidP="005A3CB9">
      <w:pPr>
        <w:pStyle w:val="1"/>
        <w:autoSpaceDE w:val="0"/>
        <w:autoSpaceDN w:val="0"/>
        <w:adjustRightInd w:val="0"/>
        <w:spacing w:after="0" w:line="240" w:lineRule="auto"/>
        <w:ind w:left="0"/>
        <w:jc w:val="both"/>
        <w:outlineLvl w:val="1"/>
        <w:rPr>
          <w:rFonts w:ascii="Times New Roman" w:hAnsi="Times New Roman"/>
          <w:sz w:val="28"/>
          <w:szCs w:val="28"/>
        </w:rPr>
      </w:pPr>
      <w:r w:rsidRPr="005A3CB9">
        <w:rPr>
          <w:rFonts w:ascii="Times New Roman" w:hAnsi="Times New Roman"/>
          <w:sz w:val="28"/>
          <w:szCs w:val="28"/>
        </w:rPr>
        <w:t xml:space="preserve">       Штатная единица по должности, предусматривает выполнение функции не только по проведению проверок юридических лиц и индивидуальных предпринимателей, но и физических лиц.  </w:t>
      </w: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4.</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Проведение государственного контроля (надзора),</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муниципального контроля</w:t>
      </w:r>
    </w:p>
    <w:p w:rsidR="005A3CB9" w:rsidRPr="005A3CB9" w:rsidRDefault="005A3CB9" w:rsidP="005A3CB9">
      <w:pPr>
        <w:pStyle w:val="ind"/>
        <w:spacing w:before="0" w:after="0"/>
        <w:ind w:firstLine="720"/>
        <w:rPr>
          <w:sz w:val="28"/>
          <w:szCs w:val="28"/>
        </w:rPr>
      </w:pPr>
    </w:p>
    <w:p w:rsidR="005A3CB9" w:rsidRPr="005A3CB9" w:rsidRDefault="005A3CB9" w:rsidP="005A3CB9">
      <w:pPr>
        <w:pStyle w:val="ind"/>
        <w:spacing w:before="0" w:after="0"/>
        <w:ind w:firstLine="720"/>
        <w:rPr>
          <w:sz w:val="28"/>
          <w:szCs w:val="28"/>
        </w:rPr>
      </w:pPr>
      <w:r w:rsidRPr="005A3CB9">
        <w:rPr>
          <w:sz w:val="28"/>
          <w:szCs w:val="28"/>
        </w:rPr>
        <w:t>За период с 1 июля по 31 декабря 20</w:t>
      </w:r>
      <w:r w:rsidR="00110451">
        <w:rPr>
          <w:sz w:val="28"/>
          <w:szCs w:val="28"/>
        </w:rPr>
        <w:t>2</w:t>
      </w:r>
      <w:r w:rsidR="009C7A0B">
        <w:rPr>
          <w:sz w:val="28"/>
          <w:szCs w:val="28"/>
        </w:rPr>
        <w:t>1</w:t>
      </w:r>
      <w:r w:rsidRPr="005A3CB9">
        <w:rPr>
          <w:sz w:val="28"/>
          <w:szCs w:val="28"/>
        </w:rPr>
        <w:t xml:space="preserve"> года в рамках Плана проведения контрольных мероприятий по </w:t>
      </w:r>
      <w:proofErr w:type="gramStart"/>
      <w:r w:rsidRPr="005A3CB9">
        <w:rPr>
          <w:sz w:val="28"/>
          <w:szCs w:val="28"/>
        </w:rPr>
        <w:t>муниципальному  контролю</w:t>
      </w:r>
      <w:proofErr w:type="gramEnd"/>
      <w:r w:rsidRPr="005A3CB9">
        <w:rPr>
          <w:sz w:val="28"/>
          <w:szCs w:val="28"/>
        </w:rPr>
        <w:t xml:space="preserve"> проведена 0 повер</w:t>
      </w:r>
      <w:r w:rsidR="00110451">
        <w:rPr>
          <w:sz w:val="28"/>
          <w:szCs w:val="28"/>
        </w:rPr>
        <w:t>ок</w:t>
      </w:r>
      <w:r w:rsidRPr="005A3CB9">
        <w:rPr>
          <w:sz w:val="28"/>
          <w:szCs w:val="28"/>
        </w:rPr>
        <w:t xml:space="preserve"> в отношении юридических лиц и индивидуальных предпринимателей. </w:t>
      </w: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5.</w:t>
      </w:r>
    </w:p>
    <w:p w:rsidR="005A3CB9" w:rsidRPr="005A3CB9" w:rsidRDefault="005A3CB9" w:rsidP="005A3CB9">
      <w:pPr>
        <w:pBdr>
          <w:top w:val="single" w:sz="4" w:space="1" w:color="000000"/>
          <w:left w:val="single" w:sz="4" w:space="4" w:color="000000"/>
          <w:bottom w:val="single" w:sz="4" w:space="1" w:color="000000"/>
          <w:right w:val="single" w:sz="4" w:space="4" w:color="000000"/>
        </w:pBdr>
        <w:tabs>
          <w:tab w:val="left" w:pos="7655"/>
          <w:tab w:val="left" w:pos="9072"/>
        </w:tabs>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Действия органов государственного контроля (надзора),</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5A3CB9" w:rsidRPr="005A3CB9" w:rsidRDefault="005A3CB9" w:rsidP="005A3CB9">
      <w:pPr>
        <w:spacing w:after="0" w:line="240" w:lineRule="auto"/>
        <w:ind w:firstLine="709"/>
        <w:jc w:val="both"/>
        <w:rPr>
          <w:rFonts w:ascii="Times New Roman" w:hAnsi="Times New Roman" w:cs="Times New Roman"/>
          <w:sz w:val="28"/>
          <w:szCs w:val="28"/>
        </w:rPr>
      </w:pPr>
    </w:p>
    <w:p w:rsidR="005A3CB9" w:rsidRPr="005A3CB9" w:rsidRDefault="005A3CB9" w:rsidP="005A3CB9">
      <w:pPr>
        <w:pStyle w:val="ind"/>
        <w:spacing w:before="0" w:after="0"/>
        <w:ind w:firstLine="720"/>
        <w:rPr>
          <w:sz w:val="28"/>
          <w:szCs w:val="28"/>
        </w:rPr>
      </w:pPr>
      <w:r w:rsidRPr="005A3CB9">
        <w:rPr>
          <w:sz w:val="28"/>
          <w:szCs w:val="28"/>
        </w:rPr>
        <w:t xml:space="preserve">По итогам </w:t>
      </w:r>
      <w:proofErr w:type="gramStart"/>
      <w:r w:rsidRPr="005A3CB9">
        <w:rPr>
          <w:sz w:val="28"/>
          <w:szCs w:val="28"/>
        </w:rPr>
        <w:t>плановых проверок</w:t>
      </w:r>
      <w:proofErr w:type="gramEnd"/>
      <w:r w:rsidRPr="005A3CB9">
        <w:rPr>
          <w:sz w:val="28"/>
          <w:szCs w:val="28"/>
        </w:rPr>
        <w:t xml:space="preserve"> проведенных в 2 квартале 20</w:t>
      </w:r>
      <w:r w:rsidR="00110451">
        <w:rPr>
          <w:sz w:val="28"/>
          <w:szCs w:val="28"/>
        </w:rPr>
        <w:t>2</w:t>
      </w:r>
      <w:r w:rsidR="009C7A0B">
        <w:rPr>
          <w:sz w:val="28"/>
          <w:szCs w:val="28"/>
        </w:rPr>
        <w:t>1</w:t>
      </w:r>
      <w:r w:rsidRPr="005A3CB9">
        <w:rPr>
          <w:sz w:val="28"/>
          <w:szCs w:val="28"/>
        </w:rPr>
        <w:t xml:space="preserve"> год</w:t>
      </w:r>
      <w:r w:rsidR="00110451">
        <w:rPr>
          <w:sz w:val="28"/>
          <w:szCs w:val="28"/>
        </w:rPr>
        <w:t>а</w:t>
      </w:r>
      <w:r w:rsidRPr="005A3CB9">
        <w:rPr>
          <w:sz w:val="28"/>
          <w:szCs w:val="28"/>
        </w:rPr>
        <w:t>, в отношении юридических лиц и индивидуальных предпринимателей, нарушений жилищного законодательства не выявлено, действия органов муниципального контроля по пресечению нарушений обязательных требований и (или устранению) последствий таких нарушений не применялись.</w:t>
      </w: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6.</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Анализ и оценка эффективности государственного</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контроля (надзора), муниципального контроля</w:t>
      </w:r>
    </w:p>
    <w:p w:rsidR="005A3CB9" w:rsidRPr="005A3CB9" w:rsidRDefault="005A3CB9" w:rsidP="005A3CB9">
      <w:pPr>
        <w:spacing w:after="0" w:line="240" w:lineRule="auto"/>
        <w:ind w:firstLine="709"/>
        <w:jc w:val="both"/>
        <w:rPr>
          <w:rFonts w:ascii="Times New Roman" w:hAnsi="Times New Roman" w:cs="Times New Roman"/>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6"/>
        <w:gridCol w:w="1649"/>
      </w:tblGrid>
      <w:tr w:rsidR="005A3CB9" w:rsidRPr="005A3CB9" w:rsidTr="00976D72">
        <w:trPr>
          <w:trHeight w:val="143"/>
        </w:trPr>
        <w:tc>
          <w:tcPr>
            <w:tcW w:w="8026" w:type="dxa"/>
          </w:tcPr>
          <w:p w:rsidR="005A3CB9" w:rsidRPr="005A3CB9" w:rsidRDefault="005A3CB9" w:rsidP="005A3CB9">
            <w:pPr>
              <w:spacing w:after="0" w:line="240" w:lineRule="auto"/>
              <w:jc w:val="center"/>
              <w:rPr>
                <w:rFonts w:ascii="Times New Roman" w:hAnsi="Times New Roman" w:cs="Times New Roman"/>
                <w:i/>
                <w:sz w:val="28"/>
                <w:szCs w:val="28"/>
              </w:rPr>
            </w:pPr>
          </w:p>
          <w:p w:rsidR="005A3CB9" w:rsidRPr="005A3CB9" w:rsidRDefault="005A3CB9" w:rsidP="005A3CB9">
            <w:pPr>
              <w:spacing w:after="0" w:line="240" w:lineRule="auto"/>
              <w:jc w:val="center"/>
              <w:rPr>
                <w:rFonts w:ascii="Times New Roman" w:hAnsi="Times New Roman" w:cs="Times New Roman"/>
                <w:i/>
                <w:sz w:val="28"/>
                <w:szCs w:val="28"/>
              </w:rPr>
            </w:pPr>
            <w:r w:rsidRPr="005A3CB9">
              <w:rPr>
                <w:rFonts w:ascii="Times New Roman" w:hAnsi="Times New Roman" w:cs="Times New Roman"/>
                <w:i/>
                <w:sz w:val="28"/>
                <w:szCs w:val="28"/>
              </w:rPr>
              <w:t>Показатели</w:t>
            </w:r>
          </w:p>
          <w:p w:rsidR="005A3CB9" w:rsidRPr="005A3CB9" w:rsidRDefault="005A3CB9" w:rsidP="005A3CB9">
            <w:pPr>
              <w:spacing w:after="0" w:line="240" w:lineRule="auto"/>
              <w:jc w:val="center"/>
              <w:rPr>
                <w:rFonts w:ascii="Times New Roman" w:hAnsi="Times New Roman" w:cs="Times New Roman"/>
                <w:i/>
                <w:color w:val="222222"/>
                <w:sz w:val="28"/>
                <w:szCs w:val="28"/>
              </w:rPr>
            </w:pPr>
          </w:p>
        </w:tc>
        <w:tc>
          <w:tcPr>
            <w:tcW w:w="1649" w:type="dxa"/>
          </w:tcPr>
          <w:p w:rsidR="005A3CB9" w:rsidRPr="005A3CB9" w:rsidRDefault="005A3CB9" w:rsidP="005A3CB9">
            <w:pPr>
              <w:spacing w:after="0" w:line="240" w:lineRule="auto"/>
              <w:jc w:val="center"/>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i/>
                <w:color w:val="222222"/>
                <w:sz w:val="28"/>
                <w:szCs w:val="28"/>
              </w:rPr>
            </w:pPr>
            <w:r w:rsidRPr="005A3CB9">
              <w:rPr>
                <w:rFonts w:ascii="Times New Roman" w:hAnsi="Times New Roman" w:cs="Times New Roman"/>
                <w:i/>
                <w:color w:val="222222"/>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color w:val="222222"/>
                <w:sz w:val="28"/>
                <w:szCs w:val="28"/>
              </w:rPr>
            </w:pPr>
            <w:r w:rsidRPr="005A3CB9">
              <w:rPr>
                <w:rFonts w:ascii="Times New Roman" w:hAnsi="Times New Roman" w:cs="Times New Roman"/>
                <w:sz w:val="28"/>
                <w:szCs w:val="28"/>
              </w:rPr>
              <w:t xml:space="preserve">выполнение плана проведения проверок (доля проведенных </w:t>
            </w:r>
            <w:r w:rsidRPr="005A3CB9">
              <w:rPr>
                <w:rFonts w:ascii="Times New Roman" w:hAnsi="Times New Roman" w:cs="Times New Roman"/>
                <w:sz w:val="28"/>
                <w:szCs w:val="28"/>
              </w:rPr>
              <w:lastRenderedPageBreak/>
              <w:t>плановых проверок в процентах от общего количества запланированных проверок)</w:t>
            </w:r>
          </w:p>
        </w:tc>
        <w:tc>
          <w:tcPr>
            <w:tcW w:w="1649" w:type="dxa"/>
          </w:tcPr>
          <w:p w:rsidR="005A3CB9" w:rsidRPr="005A3CB9" w:rsidRDefault="005A3CB9" w:rsidP="005A3CB9">
            <w:pPr>
              <w:spacing w:after="0" w:line="240" w:lineRule="auto"/>
              <w:jc w:val="both"/>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lastRenderedPageBreak/>
              <w:t>-</w:t>
            </w:r>
          </w:p>
          <w:p w:rsidR="005A3CB9" w:rsidRPr="005A3CB9" w:rsidRDefault="005A3CB9" w:rsidP="005A3CB9">
            <w:pPr>
              <w:spacing w:after="0" w:line="240" w:lineRule="auto"/>
              <w:jc w:val="center"/>
              <w:rPr>
                <w:rFonts w:ascii="Times New Roman" w:hAnsi="Times New Roman" w:cs="Times New Roman"/>
                <w:i/>
                <w:color w:val="222222"/>
                <w:sz w:val="28"/>
                <w:szCs w:val="28"/>
              </w:rPr>
            </w:pP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i/>
                <w:sz w:val="28"/>
                <w:szCs w:val="28"/>
              </w:rPr>
            </w:pPr>
            <w:r w:rsidRPr="005A3CB9">
              <w:rPr>
                <w:rFonts w:ascii="Times New Roman" w:hAnsi="Times New Roman" w:cs="Times New Roman"/>
                <w:sz w:val="28"/>
                <w:szCs w:val="28"/>
              </w:rPr>
              <w:lastRenderedPageBreak/>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649" w:type="dxa"/>
          </w:tcPr>
          <w:p w:rsidR="005A3CB9" w:rsidRPr="005A3CB9" w:rsidRDefault="005A3CB9" w:rsidP="005A3CB9">
            <w:pPr>
              <w:spacing w:after="0" w:line="240" w:lineRule="auto"/>
              <w:jc w:val="both"/>
              <w:rPr>
                <w:rFonts w:ascii="Times New Roman" w:hAnsi="Times New Roman" w:cs="Times New Roman"/>
                <w:color w:val="222222"/>
                <w:sz w:val="28"/>
                <w:szCs w:val="28"/>
              </w:rPr>
            </w:pPr>
          </w:p>
          <w:p w:rsidR="005A3CB9" w:rsidRPr="005A3CB9" w:rsidRDefault="005A3CB9" w:rsidP="005A3CB9">
            <w:pPr>
              <w:tabs>
                <w:tab w:val="left" w:pos="55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i/>
                <w:sz w:val="28"/>
                <w:szCs w:val="28"/>
              </w:rPr>
            </w:pPr>
            <w:r w:rsidRPr="005A3CB9">
              <w:rPr>
                <w:rFonts w:ascii="Times New Roman" w:hAnsi="Times New Roman" w:cs="Times New Roman"/>
                <w:sz w:val="28"/>
                <w:szCs w:val="28"/>
              </w:rPr>
              <w:t>доля проверок, результаты которых признаны недействительными (в процентах от общего числа проведенных проверок)</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i/>
                <w:sz w:val="28"/>
                <w:szCs w:val="28"/>
              </w:rPr>
            </w:pPr>
            <w:r w:rsidRPr="005A3CB9">
              <w:rPr>
                <w:rFonts w:ascii="Times New Roman" w:hAnsi="Times New Roman" w:cs="Times New Roman"/>
                <w:sz w:val="28"/>
                <w:szCs w:val="28"/>
              </w:rPr>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649" w:type="dxa"/>
          </w:tcPr>
          <w:p w:rsidR="005A3CB9" w:rsidRPr="005A3CB9" w:rsidRDefault="005A3CB9" w:rsidP="005A3CB9">
            <w:pPr>
              <w:spacing w:after="0" w:line="240" w:lineRule="auto"/>
              <w:jc w:val="both"/>
              <w:rPr>
                <w:rFonts w:ascii="Times New Roman" w:hAnsi="Times New Roman" w:cs="Times New Roman"/>
                <w:i/>
                <w:color w:val="222222"/>
                <w:sz w:val="28"/>
                <w:szCs w:val="28"/>
              </w:rPr>
            </w:pPr>
          </w:p>
          <w:p w:rsidR="005A3CB9" w:rsidRPr="005A3CB9" w:rsidRDefault="005A3CB9" w:rsidP="005A3CB9">
            <w:pPr>
              <w:spacing w:after="0" w:line="240" w:lineRule="auto"/>
              <w:jc w:val="both"/>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i/>
                <w:color w:val="222222"/>
                <w:sz w:val="28"/>
                <w:szCs w:val="28"/>
              </w:rPr>
            </w:pPr>
            <w:r w:rsidRPr="005A3CB9">
              <w:rPr>
                <w:rFonts w:ascii="Times New Roman" w:hAnsi="Times New Roman" w:cs="Times New Roman"/>
                <w:i/>
                <w:color w:val="222222"/>
                <w:sz w:val="28"/>
                <w:szCs w:val="28"/>
              </w:rPr>
              <w:t>-</w:t>
            </w:r>
          </w:p>
        </w:tc>
      </w:tr>
      <w:tr w:rsidR="005A3CB9" w:rsidRPr="005A3CB9" w:rsidTr="00976D72">
        <w:trPr>
          <w:trHeight w:val="143"/>
        </w:trPr>
        <w:tc>
          <w:tcPr>
            <w:tcW w:w="8026" w:type="dxa"/>
          </w:tcPr>
          <w:p w:rsidR="005A3CB9" w:rsidRPr="005A3CB9" w:rsidRDefault="005A3CB9" w:rsidP="00005B6C">
            <w:pPr>
              <w:spacing w:after="0" w:line="240" w:lineRule="auto"/>
              <w:jc w:val="both"/>
              <w:rPr>
                <w:rFonts w:ascii="Times New Roman" w:hAnsi="Times New Roman" w:cs="Times New Roman"/>
                <w:i/>
                <w:sz w:val="28"/>
                <w:szCs w:val="28"/>
              </w:rPr>
            </w:pPr>
            <w:r w:rsidRPr="005A3CB9">
              <w:rPr>
                <w:rFonts w:ascii="Times New Roman" w:hAnsi="Times New Roman" w:cs="Times New Roman"/>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proofErr w:type="spellStart"/>
            <w:r w:rsidR="009C7A0B">
              <w:rPr>
                <w:rFonts w:ascii="Times New Roman" w:hAnsi="Times New Roman" w:cs="Times New Roman"/>
                <w:sz w:val="28"/>
                <w:szCs w:val="28"/>
              </w:rPr>
              <w:t>Чулым</w:t>
            </w:r>
            <w:r w:rsidR="00005B6C">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w:t>
            </w:r>
            <w:r w:rsidR="00005B6C">
              <w:rPr>
                <w:rFonts w:ascii="Times New Roman" w:hAnsi="Times New Roman" w:cs="Times New Roman"/>
                <w:sz w:val="28"/>
                <w:szCs w:val="28"/>
              </w:rPr>
              <w:t>ета</w:t>
            </w:r>
            <w:r w:rsidRPr="005A3CB9">
              <w:rPr>
                <w:rFonts w:ascii="Times New Roman" w:hAnsi="Times New Roman" w:cs="Times New Roman"/>
                <w:sz w:val="28"/>
                <w:szCs w:val="28"/>
              </w:rPr>
              <w:t>, деятельность которых подлежит контролю)</w:t>
            </w:r>
          </w:p>
        </w:tc>
        <w:tc>
          <w:tcPr>
            <w:tcW w:w="1649" w:type="dxa"/>
          </w:tcPr>
          <w:p w:rsidR="005A3CB9" w:rsidRPr="005A3CB9" w:rsidRDefault="005A3CB9" w:rsidP="005A3CB9">
            <w:pPr>
              <w:spacing w:after="0" w:line="240" w:lineRule="auto"/>
              <w:jc w:val="both"/>
              <w:rPr>
                <w:rFonts w:ascii="Times New Roman" w:hAnsi="Times New Roman" w:cs="Times New Roman"/>
                <w:i/>
                <w:color w:val="222222"/>
                <w:sz w:val="28"/>
                <w:szCs w:val="28"/>
              </w:rPr>
            </w:pPr>
            <w:r w:rsidRPr="005A3CB9">
              <w:rPr>
                <w:rFonts w:ascii="Times New Roman" w:hAnsi="Times New Roman" w:cs="Times New Roman"/>
                <w:i/>
                <w:color w:val="222222"/>
                <w:sz w:val="28"/>
                <w:szCs w:val="28"/>
              </w:rPr>
              <w:t xml:space="preserve"> </w:t>
            </w:r>
          </w:p>
          <w:p w:rsidR="005A3CB9" w:rsidRPr="005A3CB9" w:rsidRDefault="005A3CB9" w:rsidP="005A3CB9">
            <w:pPr>
              <w:spacing w:after="0" w:line="240" w:lineRule="auto"/>
              <w:jc w:val="center"/>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среднее количество проверок, проведенных в отношении одного юридического лица, индивидуального предпринимателя</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i/>
                <w:sz w:val="28"/>
                <w:szCs w:val="28"/>
              </w:rPr>
            </w:pPr>
            <w:r w:rsidRPr="005A3CB9">
              <w:rPr>
                <w:rFonts w:ascii="Times New Roman" w:hAnsi="Times New Roman" w:cs="Times New Roman"/>
                <w:sz w:val="28"/>
                <w:szCs w:val="28"/>
              </w:rPr>
              <w:t>доля проведенных внеплановых проверок (в процентах от общего количества проведенных проверок)</w:t>
            </w:r>
          </w:p>
        </w:tc>
        <w:tc>
          <w:tcPr>
            <w:tcW w:w="1649" w:type="dxa"/>
          </w:tcPr>
          <w:p w:rsidR="005A3CB9" w:rsidRPr="005A3CB9" w:rsidRDefault="005A3CB9" w:rsidP="005A3CB9">
            <w:pPr>
              <w:spacing w:after="0" w:line="240" w:lineRule="auto"/>
              <w:jc w:val="center"/>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i/>
                <w:color w:val="222222"/>
                <w:sz w:val="28"/>
                <w:szCs w:val="28"/>
              </w:rPr>
            </w:pPr>
            <w:r w:rsidRPr="005A3CB9">
              <w:rPr>
                <w:rFonts w:ascii="Times New Roman" w:hAnsi="Times New Roman" w:cs="Times New Roman"/>
                <w:i/>
                <w:color w:val="222222"/>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 xml:space="preserve">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649" w:type="dxa"/>
          </w:tcPr>
          <w:p w:rsidR="005A3CB9" w:rsidRPr="005A3CB9" w:rsidRDefault="005A3CB9" w:rsidP="005A3CB9">
            <w:pPr>
              <w:spacing w:after="0" w:line="240" w:lineRule="auto"/>
              <w:jc w:val="center"/>
              <w:rPr>
                <w:rFonts w:ascii="Times New Roman" w:hAnsi="Times New Roman" w:cs="Times New Roman"/>
                <w:i/>
                <w:color w:val="222222"/>
                <w:sz w:val="28"/>
                <w:szCs w:val="28"/>
              </w:rPr>
            </w:pPr>
          </w:p>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t>-</w:t>
            </w:r>
          </w:p>
        </w:tc>
      </w:tr>
      <w:tr w:rsidR="005A3CB9" w:rsidRPr="005A3CB9" w:rsidTr="00976D72">
        <w:trPr>
          <w:trHeight w:val="143"/>
        </w:trPr>
        <w:tc>
          <w:tcPr>
            <w:tcW w:w="8026" w:type="dxa"/>
          </w:tcPr>
          <w:p w:rsidR="005A3CB9" w:rsidRPr="005A3CB9" w:rsidRDefault="005A3CB9" w:rsidP="005A3CB9">
            <w:pPr>
              <w:autoSpaceDE w:val="0"/>
              <w:autoSpaceDN w:val="0"/>
              <w:adjustRightInd w:val="0"/>
              <w:spacing w:after="0" w:line="240" w:lineRule="auto"/>
              <w:ind w:firstLine="720"/>
              <w:jc w:val="both"/>
              <w:rPr>
                <w:rFonts w:ascii="Times New Roman" w:hAnsi="Times New Roman" w:cs="Times New Roman"/>
                <w:sz w:val="28"/>
                <w:szCs w:val="28"/>
              </w:rPr>
            </w:pPr>
            <w:r w:rsidRPr="005A3CB9">
              <w:rPr>
                <w:rFonts w:ascii="Times New Roman" w:hAnsi="Times New Roman" w:cs="Times New Roman"/>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tabs>
                <w:tab w:val="left" w:pos="53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143"/>
        </w:trPr>
        <w:tc>
          <w:tcPr>
            <w:tcW w:w="8026" w:type="dxa"/>
          </w:tcPr>
          <w:p w:rsidR="005A3CB9" w:rsidRPr="005A3CB9" w:rsidRDefault="005A3CB9" w:rsidP="005A3CB9">
            <w:pPr>
              <w:autoSpaceDE w:val="0"/>
              <w:autoSpaceDN w:val="0"/>
              <w:adjustRightInd w:val="0"/>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w:t>
            </w:r>
            <w:r w:rsidRPr="005A3CB9">
              <w:rPr>
                <w:rFonts w:ascii="Times New Roman" w:hAnsi="Times New Roman" w:cs="Times New Roman"/>
                <w:sz w:val="28"/>
                <w:szCs w:val="28"/>
              </w:rPr>
              <w:lastRenderedPageBreak/>
              <w:t>(памятникам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649" w:type="dxa"/>
          </w:tcPr>
          <w:p w:rsidR="005A3CB9" w:rsidRPr="005A3CB9" w:rsidRDefault="005A3CB9" w:rsidP="005A3CB9">
            <w:pPr>
              <w:spacing w:after="0" w:line="240" w:lineRule="auto"/>
              <w:jc w:val="both"/>
              <w:rPr>
                <w:rFonts w:ascii="Times New Roman" w:hAnsi="Times New Roman" w:cs="Times New Roman"/>
                <w:color w:val="222222"/>
                <w:sz w:val="28"/>
                <w:szCs w:val="28"/>
              </w:rPr>
            </w:pPr>
          </w:p>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tabs>
                <w:tab w:val="left" w:pos="51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lastRenderedPageBreak/>
              <w:tab/>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lastRenderedPageBreak/>
              <w:t>доля проверок, по итогам которых выявлены правонарушения (в процентах от общего числа проведенных плановых и внеплановых проверок</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tabs>
                <w:tab w:val="left" w:pos="55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tabs>
                <w:tab w:val="left" w:pos="55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tabs>
                <w:tab w:val="left" w:pos="63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143"/>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tabs>
                <w:tab w:val="left" w:pos="660"/>
              </w:tabs>
              <w:spacing w:after="0" w:line="240" w:lineRule="auto"/>
              <w:rPr>
                <w:rFonts w:ascii="Times New Roman" w:hAnsi="Times New Roman" w:cs="Times New Roman"/>
                <w:sz w:val="28"/>
                <w:szCs w:val="28"/>
              </w:rPr>
            </w:pPr>
            <w:r w:rsidRPr="005A3CB9">
              <w:rPr>
                <w:rFonts w:ascii="Times New Roman" w:hAnsi="Times New Roman" w:cs="Times New Roman"/>
                <w:sz w:val="28"/>
                <w:szCs w:val="28"/>
              </w:rPr>
              <w:tab/>
              <w:t>-</w:t>
            </w:r>
          </w:p>
        </w:tc>
      </w:tr>
      <w:tr w:rsidR="005A3CB9" w:rsidRPr="005A3CB9" w:rsidTr="00976D72">
        <w:trPr>
          <w:trHeight w:val="2197"/>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w:t>
            </w:r>
          </w:p>
        </w:tc>
      </w:tr>
      <w:tr w:rsidR="005A3CB9" w:rsidRPr="005A3CB9" w:rsidTr="00976D72">
        <w:trPr>
          <w:trHeight w:val="837"/>
        </w:trPr>
        <w:tc>
          <w:tcPr>
            <w:tcW w:w="8026" w:type="dxa"/>
          </w:tcPr>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649" w:type="dxa"/>
          </w:tcPr>
          <w:p w:rsidR="005A3CB9" w:rsidRPr="005A3CB9" w:rsidRDefault="005A3CB9" w:rsidP="005A3CB9">
            <w:pPr>
              <w:spacing w:after="0" w:line="240" w:lineRule="auto"/>
              <w:jc w:val="center"/>
              <w:rPr>
                <w:rFonts w:ascii="Times New Roman" w:hAnsi="Times New Roman" w:cs="Times New Roman"/>
                <w:color w:val="222222"/>
                <w:sz w:val="28"/>
                <w:szCs w:val="28"/>
              </w:rPr>
            </w:pPr>
          </w:p>
          <w:p w:rsidR="005A3CB9" w:rsidRPr="005A3CB9" w:rsidRDefault="005A3CB9" w:rsidP="005A3CB9">
            <w:pPr>
              <w:spacing w:after="0" w:line="240" w:lineRule="auto"/>
              <w:jc w:val="center"/>
              <w:rPr>
                <w:rFonts w:ascii="Times New Roman" w:hAnsi="Times New Roman" w:cs="Times New Roman"/>
                <w:color w:val="222222"/>
                <w:sz w:val="28"/>
                <w:szCs w:val="28"/>
              </w:rPr>
            </w:pPr>
            <w:r w:rsidRPr="005A3CB9">
              <w:rPr>
                <w:rFonts w:ascii="Times New Roman" w:hAnsi="Times New Roman" w:cs="Times New Roman"/>
                <w:color w:val="222222"/>
                <w:sz w:val="28"/>
                <w:szCs w:val="28"/>
              </w:rPr>
              <w:t>-</w:t>
            </w:r>
          </w:p>
        </w:tc>
      </w:tr>
    </w:tbl>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Раздел 7.</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Выводы и предложения по результатам государственного</w:t>
      </w: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контроля (надзора), муниципального контроля</w:t>
      </w:r>
    </w:p>
    <w:p w:rsidR="005A3CB9" w:rsidRPr="005A3CB9" w:rsidRDefault="005A3CB9" w:rsidP="005A3CB9">
      <w:pPr>
        <w:shd w:val="clear" w:color="auto" w:fill="FFFFFF"/>
        <w:spacing w:after="0" w:line="240" w:lineRule="auto"/>
        <w:ind w:left="28" w:right="45" w:firstLine="720"/>
        <w:jc w:val="both"/>
        <w:rPr>
          <w:rFonts w:ascii="Times New Roman" w:hAnsi="Times New Roman" w:cs="Times New Roman"/>
          <w:sz w:val="28"/>
          <w:szCs w:val="28"/>
        </w:rPr>
      </w:pPr>
      <w:r w:rsidRPr="005A3CB9">
        <w:rPr>
          <w:rFonts w:ascii="Times New Roman" w:hAnsi="Times New Roman" w:cs="Times New Roman"/>
          <w:color w:val="000000"/>
          <w:spacing w:val="-7"/>
          <w:sz w:val="28"/>
          <w:szCs w:val="28"/>
        </w:rPr>
        <w:t>В 20</w:t>
      </w:r>
      <w:r w:rsidR="00110451">
        <w:rPr>
          <w:rFonts w:ascii="Times New Roman" w:hAnsi="Times New Roman" w:cs="Times New Roman"/>
          <w:color w:val="000000"/>
          <w:spacing w:val="-7"/>
          <w:sz w:val="28"/>
          <w:szCs w:val="28"/>
        </w:rPr>
        <w:t>2</w:t>
      </w:r>
      <w:r w:rsidR="009C7A0B">
        <w:rPr>
          <w:rFonts w:ascii="Times New Roman" w:hAnsi="Times New Roman" w:cs="Times New Roman"/>
          <w:color w:val="000000"/>
          <w:spacing w:val="-7"/>
          <w:sz w:val="28"/>
          <w:szCs w:val="28"/>
        </w:rPr>
        <w:t>1</w:t>
      </w:r>
      <w:r w:rsidRPr="005A3CB9">
        <w:rPr>
          <w:rFonts w:ascii="Times New Roman" w:hAnsi="Times New Roman" w:cs="Times New Roman"/>
          <w:color w:val="000000"/>
          <w:spacing w:val="-7"/>
          <w:sz w:val="28"/>
          <w:szCs w:val="28"/>
        </w:rPr>
        <w:t xml:space="preserve"> году </w:t>
      </w:r>
      <w:r w:rsidRPr="005A3CB9">
        <w:rPr>
          <w:rFonts w:ascii="Times New Roman" w:hAnsi="Times New Roman" w:cs="Times New Roman"/>
          <w:sz w:val="28"/>
          <w:szCs w:val="28"/>
        </w:rPr>
        <w:t xml:space="preserve">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 индивидуального предпринимателя, при проведении проверок, </w:t>
      </w:r>
      <w:proofErr w:type="gramStart"/>
      <w:r w:rsidRPr="005A3CB9">
        <w:rPr>
          <w:rFonts w:ascii="Times New Roman" w:hAnsi="Times New Roman" w:cs="Times New Roman"/>
          <w:sz w:val="28"/>
          <w:szCs w:val="28"/>
        </w:rPr>
        <w:t>в  администрации</w:t>
      </w:r>
      <w:proofErr w:type="gramEnd"/>
      <w:r w:rsidRPr="005A3CB9">
        <w:rPr>
          <w:rFonts w:ascii="Times New Roman" w:hAnsi="Times New Roman" w:cs="Times New Roman"/>
          <w:sz w:val="28"/>
          <w:szCs w:val="28"/>
        </w:rPr>
        <w:t xml:space="preserve"> </w:t>
      </w:r>
      <w:proofErr w:type="spellStart"/>
      <w:r w:rsidR="009C7A0B">
        <w:rPr>
          <w:rFonts w:ascii="Times New Roman" w:hAnsi="Times New Roman" w:cs="Times New Roman"/>
          <w:sz w:val="28"/>
          <w:szCs w:val="28"/>
        </w:rPr>
        <w:t>Чулым</w:t>
      </w:r>
      <w:r w:rsidR="00005B6C">
        <w:rPr>
          <w:rFonts w:ascii="Times New Roman" w:hAnsi="Times New Roman" w:cs="Times New Roman"/>
          <w:sz w:val="28"/>
          <w:szCs w:val="28"/>
        </w:rPr>
        <w:t>ского</w:t>
      </w:r>
      <w:proofErr w:type="spellEnd"/>
      <w:r w:rsidRPr="005A3CB9">
        <w:rPr>
          <w:rFonts w:ascii="Times New Roman" w:hAnsi="Times New Roman" w:cs="Times New Roman"/>
          <w:sz w:val="28"/>
          <w:szCs w:val="28"/>
        </w:rPr>
        <w:t xml:space="preserve"> сельсовета </w:t>
      </w:r>
      <w:proofErr w:type="spellStart"/>
      <w:r w:rsidRPr="005A3CB9">
        <w:rPr>
          <w:rFonts w:ascii="Times New Roman" w:hAnsi="Times New Roman" w:cs="Times New Roman"/>
          <w:sz w:val="28"/>
          <w:szCs w:val="28"/>
        </w:rPr>
        <w:t>Здвинского</w:t>
      </w:r>
      <w:proofErr w:type="spellEnd"/>
      <w:r w:rsidRPr="005A3CB9">
        <w:rPr>
          <w:rFonts w:ascii="Times New Roman" w:hAnsi="Times New Roman" w:cs="Times New Roman"/>
          <w:sz w:val="28"/>
          <w:szCs w:val="28"/>
        </w:rPr>
        <w:t xml:space="preserve"> района Новосибирской области  не поступало. </w:t>
      </w:r>
    </w:p>
    <w:p w:rsidR="005A3CB9" w:rsidRPr="005A3CB9" w:rsidRDefault="005A3CB9" w:rsidP="005A3CB9">
      <w:pPr>
        <w:spacing w:after="0" w:line="240" w:lineRule="auto"/>
        <w:ind w:firstLine="708"/>
        <w:jc w:val="both"/>
        <w:rPr>
          <w:rFonts w:ascii="Times New Roman" w:hAnsi="Times New Roman" w:cs="Times New Roman"/>
          <w:sz w:val="28"/>
          <w:szCs w:val="28"/>
        </w:rPr>
      </w:pPr>
      <w:r w:rsidRPr="005A3CB9">
        <w:rPr>
          <w:rFonts w:ascii="Times New Roman" w:hAnsi="Times New Roman" w:cs="Times New Roman"/>
          <w:sz w:val="28"/>
          <w:szCs w:val="28"/>
        </w:rPr>
        <w:t>В силу того, что полномочия по контролю возложены дополнительно к основным обязанностям на специалистов поселений, которые не владеют оперативной информацией по земельным участкам, так как реестр ведет районный специалис</w:t>
      </w:r>
      <w:r w:rsidR="00005B6C">
        <w:rPr>
          <w:rFonts w:ascii="Times New Roman" w:hAnsi="Times New Roman" w:cs="Times New Roman"/>
          <w:sz w:val="28"/>
          <w:szCs w:val="28"/>
        </w:rPr>
        <w:t>т</w:t>
      </w:r>
      <w:r w:rsidRPr="005A3CB9">
        <w:rPr>
          <w:rFonts w:ascii="Times New Roman" w:hAnsi="Times New Roman" w:cs="Times New Roman"/>
          <w:sz w:val="28"/>
          <w:szCs w:val="28"/>
        </w:rPr>
        <w:t>, а канал обмена информацией не отлажен, контроль не может быть осуществлен надлежащим образом и результативность его невысока.</w:t>
      </w:r>
    </w:p>
    <w:p w:rsidR="005A3CB9" w:rsidRPr="005A3CB9" w:rsidRDefault="005A3CB9" w:rsidP="005A3CB9">
      <w:pPr>
        <w:spacing w:after="0" w:line="240" w:lineRule="auto"/>
        <w:ind w:firstLine="708"/>
        <w:jc w:val="both"/>
        <w:rPr>
          <w:rFonts w:ascii="Times New Roman" w:hAnsi="Times New Roman" w:cs="Times New Roman"/>
          <w:sz w:val="28"/>
          <w:szCs w:val="28"/>
        </w:rPr>
      </w:pPr>
      <w:r w:rsidRPr="005A3CB9">
        <w:rPr>
          <w:rFonts w:ascii="Times New Roman" w:hAnsi="Times New Roman" w:cs="Times New Roman"/>
          <w:sz w:val="28"/>
          <w:szCs w:val="28"/>
        </w:rPr>
        <w:t>В целях эффективности и целесообразности осуществления муниципального контроля в настоящее время рассматривается общий перечень видов муниципального контроля для определения преимущественных его видов, которые вытекают из права собственности муниципального образования.</w:t>
      </w:r>
    </w:p>
    <w:p w:rsidR="005A3CB9" w:rsidRPr="005A3CB9" w:rsidRDefault="005A3CB9" w:rsidP="005A3CB9">
      <w:pPr>
        <w:spacing w:after="0" w:line="240" w:lineRule="auto"/>
        <w:ind w:firstLine="709"/>
        <w:jc w:val="both"/>
        <w:rPr>
          <w:rFonts w:ascii="Times New Roman" w:hAnsi="Times New Roman" w:cs="Times New Roman"/>
          <w:sz w:val="28"/>
          <w:szCs w:val="28"/>
        </w:rPr>
      </w:pPr>
    </w:p>
    <w:p w:rsidR="005A3CB9" w:rsidRPr="005A3CB9" w:rsidRDefault="005A3CB9" w:rsidP="005A3CB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sz w:val="28"/>
          <w:szCs w:val="28"/>
        </w:rPr>
      </w:pPr>
      <w:r w:rsidRPr="005A3CB9">
        <w:rPr>
          <w:rFonts w:ascii="Times New Roman" w:hAnsi="Times New Roman" w:cs="Times New Roman"/>
          <w:sz w:val="28"/>
          <w:szCs w:val="28"/>
        </w:rPr>
        <w:t>Приложения</w:t>
      </w:r>
    </w:p>
    <w:p w:rsidR="005A3CB9" w:rsidRPr="005A3CB9" w:rsidRDefault="005A3CB9" w:rsidP="005A3CB9">
      <w:pPr>
        <w:spacing w:after="0" w:line="240" w:lineRule="auto"/>
        <w:jc w:val="both"/>
        <w:rPr>
          <w:rFonts w:ascii="Times New Roman" w:hAnsi="Times New Roman" w:cs="Times New Roman"/>
          <w:sz w:val="28"/>
          <w:szCs w:val="28"/>
        </w:rPr>
      </w:pPr>
      <w:r w:rsidRPr="005A3CB9">
        <w:rPr>
          <w:rFonts w:ascii="Times New Roman" w:hAnsi="Times New Roman" w:cs="Times New Roman"/>
          <w:sz w:val="28"/>
          <w:szCs w:val="28"/>
        </w:rPr>
        <w:t>Нет</w:t>
      </w:r>
    </w:p>
    <w:p w:rsidR="005A3CB9" w:rsidRPr="005A3CB9" w:rsidRDefault="005A3CB9" w:rsidP="005A3CB9">
      <w:pPr>
        <w:spacing w:after="0" w:line="240" w:lineRule="auto"/>
        <w:jc w:val="both"/>
        <w:rPr>
          <w:rFonts w:ascii="Times New Roman" w:hAnsi="Times New Roman" w:cs="Times New Roman"/>
          <w:sz w:val="28"/>
          <w:szCs w:val="28"/>
        </w:rPr>
      </w:pPr>
    </w:p>
    <w:p w:rsidR="005A3CB9" w:rsidRPr="005A3CB9" w:rsidRDefault="005A3CB9" w:rsidP="005A3CB9">
      <w:pPr>
        <w:spacing w:after="0" w:line="240" w:lineRule="auto"/>
        <w:jc w:val="both"/>
        <w:rPr>
          <w:rFonts w:ascii="Times New Roman" w:hAnsi="Times New Roman" w:cs="Times New Roman"/>
          <w:sz w:val="28"/>
          <w:szCs w:val="28"/>
        </w:rPr>
      </w:pPr>
    </w:p>
    <w:p w:rsidR="005A3CB9" w:rsidRPr="005A3CB9" w:rsidRDefault="005A3CB9" w:rsidP="005A3CB9">
      <w:pPr>
        <w:spacing w:after="0" w:line="240" w:lineRule="auto"/>
        <w:jc w:val="both"/>
        <w:rPr>
          <w:rFonts w:ascii="Times New Roman" w:hAnsi="Times New Roman" w:cs="Times New Roman"/>
          <w:sz w:val="28"/>
          <w:szCs w:val="28"/>
        </w:rPr>
      </w:pPr>
    </w:p>
    <w:p w:rsidR="005A3CB9" w:rsidRDefault="00005B6C" w:rsidP="005A3C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9C7A0B">
        <w:rPr>
          <w:rFonts w:ascii="Times New Roman" w:hAnsi="Times New Roman" w:cs="Times New Roman"/>
          <w:sz w:val="28"/>
          <w:szCs w:val="28"/>
        </w:rPr>
        <w:t>Чулым</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p>
    <w:p w:rsidR="00005B6C" w:rsidRPr="005A3CB9" w:rsidRDefault="00005B6C" w:rsidP="005A3CB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Новосибирской</w:t>
      </w:r>
      <w:proofErr w:type="gramEnd"/>
      <w:r>
        <w:rPr>
          <w:rFonts w:ascii="Times New Roman" w:hAnsi="Times New Roman" w:cs="Times New Roman"/>
          <w:sz w:val="28"/>
          <w:szCs w:val="28"/>
        </w:rPr>
        <w:t xml:space="preserve"> области                                 </w:t>
      </w:r>
      <w:r w:rsidR="009C7A0B">
        <w:rPr>
          <w:rFonts w:ascii="Times New Roman" w:hAnsi="Times New Roman" w:cs="Times New Roman"/>
          <w:sz w:val="28"/>
          <w:szCs w:val="28"/>
        </w:rPr>
        <w:t>Ю.А. Вельбой</w:t>
      </w:r>
      <w:bookmarkStart w:id="0" w:name="_GoBack"/>
      <w:bookmarkEnd w:id="0"/>
    </w:p>
    <w:p w:rsidR="005A3CB9" w:rsidRPr="005A3CB9" w:rsidRDefault="005A3CB9" w:rsidP="005A3CB9">
      <w:pPr>
        <w:spacing w:after="0" w:line="240" w:lineRule="auto"/>
        <w:jc w:val="both"/>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5A3CB9" w:rsidRPr="005A3CB9" w:rsidRDefault="005A3CB9" w:rsidP="005A3CB9">
      <w:pPr>
        <w:spacing w:after="0" w:line="240" w:lineRule="auto"/>
        <w:rPr>
          <w:rFonts w:ascii="Times New Roman" w:hAnsi="Times New Roman" w:cs="Times New Roman"/>
          <w:sz w:val="28"/>
          <w:szCs w:val="28"/>
        </w:rPr>
      </w:pPr>
    </w:p>
    <w:p w:rsidR="00944225" w:rsidRPr="005A3CB9" w:rsidRDefault="00944225" w:rsidP="005A3CB9">
      <w:pPr>
        <w:spacing w:after="0" w:line="240" w:lineRule="auto"/>
        <w:rPr>
          <w:rFonts w:ascii="Times New Roman" w:hAnsi="Times New Roman" w:cs="Times New Roman"/>
          <w:sz w:val="28"/>
          <w:szCs w:val="28"/>
        </w:rPr>
      </w:pPr>
    </w:p>
    <w:sectPr w:rsidR="00944225" w:rsidRPr="005A3CB9" w:rsidSect="005B2C5A">
      <w:footnotePr>
        <w:pos w:val="beneathText"/>
      </w:footnotePr>
      <w:pgSz w:w="11905" w:h="16837"/>
      <w:pgMar w:top="1134" w:right="1415"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5A3CB9"/>
    <w:rsid w:val="00005B6C"/>
    <w:rsid w:val="00110451"/>
    <w:rsid w:val="00143ACF"/>
    <w:rsid w:val="005A3CB9"/>
    <w:rsid w:val="0090342D"/>
    <w:rsid w:val="00944225"/>
    <w:rsid w:val="009C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9723"/>
  <w15:docId w15:val="{A3D0FF5B-B0E9-4592-8E72-00BB6181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A3CB9"/>
    <w:pPr>
      <w:ind w:left="720"/>
      <w:contextualSpacing/>
    </w:pPr>
    <w:rPr>
      <w:rFonts w:ascii="Calibri" w:eastAsia="Times New Roman" w:hAnsi="Calibri" w:cs="Times New Roman"/>
      <w:lang w:eastAsia="en-US"/>
    </w:rPr>
  </w:style>
  <w:style w:type="paragraph" w:customStyle="1" w:styleId="ind">
    <w:name w:val="ind"/>
    <w:basedOn w:val="a"/>
    <w:rsid w:val="005A3CB9"/>
    <w:pPr>
      <w:spacing w:before="120" w:after="120" w:line="240" w:lineRule="auto"/>
      <w:ind w:firstLine="320"/>
      <w:jc w:val="both"/>
    </w:pPr>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9</cp:revision>
  <dcterms:created xsi:type="dcterms:W3CDTF">2019-01-10T03:31:00Z</dcterms:created>
  <dcterms:modified xsi:type="dcterms:W3CDTF">2022-02-28T05:18:00Z</dcterms:modified>
</cp:coreProperties>
</file>